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A32" w:rsidRPr="00631A32" w:rsidRDefault="00631A32" w:rsidP="00631A32">
      <w:pPr>
        <w:spacing w:line="520" w:lineRule="exact"/>
        <w:ind w:firstLineChars="200" w:firstLine="641"/>
        <w:jc w:val="center"/>
        <w:rPr>
          <w:rFonts w:ascii="华文楷体" w:eastAsia="华文楷体" w:hAnsi="华文楷体"/>
          <w:b/>
          <w:sz w:val="32"/>
          <w:szCs w:val="21"/>
        </w:rPr>
      </w:pPr>
      <w:r w:rsidRPr="00631A32">
        <w:rPr>
          <w:rFonts w:ascii="华文楷体" w:eastAsia="华文楷体" w:hAnsi="华文楷体" w:hint="eastAsia"/>
          <w:b/>
          <w:sz w:val="32"/>
          <w:szCs w:val="21"/>
        </w:rPr>
        <w:t>如何对波动率进行交易？</w:t>
      </w:r>
    </w:p>
    <w:p w:rsidR="00631A32" w:rsidRPr="00631A32" w:rsidRDefault="00631A32" w:rsidP="00631A32">
      <w:pPr>
        <w:spacing w:line="520" w:lineRule="exact"/>
        <w:ind w:firstLineChars="200" w:firstLine="560"/>
        <w:rPr>
          <w:rFonts w:ascii="华文楷体" w:eastAsia="华文楷体" w:hAnsi="华文楷体" w:hint="eastAsia"/>
          <w:sz w:val="28"/>
          <w:szCs w:val="28"/>
        </w:rPr>
      </w:pPr>
      <w:r w:rsidRPr="00631A32">
        <w:rPr>
          <w:rFonts w:ascii="华文楷体" w:eastAsia="华文楷体" w:hAnsi="华文楷体" w:hint="eastAsia"/>
          <w:sz w:val="28"/>
          <w:szCs w:val="28"/>
        </w:rPr>
        <w:t>期权交易是两个维度的交易，方向+波动。方向交易类似于期货交易，波动交易是期权独有的特点，也是期权的魅力所在。这位同学，你要不要学习一下期权的波动交易方法。</w:t>
      </w:r>
    </w:p>
    <w:p w:rsidR="00631A32" w:rsidRPr="00631A32" w:rsidRDefault="00631A32" w:rsidP="00631A32">
      <w:pPr>
        <w:spacing w:line="520" w:lineRule="exact"/>
        <w:ind w:firstLineChars="200" w:firstLine="560"/>
        <w:rPr>
          <w:rFonts w:ascii="华文楷体" w:eastAsia="华文楷体" w:hAnsi="华文楷体" w:hint="eastAsia"/>
          <w:sz w:val="28"/>
          <w:szCs w:val="28"/>
        </w:rPr>
      </w:pPr>
      <w:r w:rsidRPr="00631A32">
        <w:rPr>
          <w:rFonts w:ascii="华文楷体" w:eastAsia="华文楷体" w:hAnsi="华文楷体" w:hint="eastAsia"/>
          <w:sz w:val="28"/>
          <w:szCs w:val="28"/>
        </w:rPr>
        <w:t>波动率是衡量标的物性格（价格变化快慢）的变量。如果在短期内标的物价格发生大幅度变化，我们就说这个标的物是高波动的。波动率相比较价格本身，要更容易预测，如果把重点从试图预测标的物的价格运动转移到预测标的物的波动率上来，就可以更有规律、更有把握地获得赢利。以下分别是做多波动率和做空波动率的方法。</w:t>
      </w:r>
    </w:p>
    <w:p w:rsidR="00000000" w:rsidRPr="00631A32" w:rsidRDefault="00631A32" w:rsidP="00631A32">
      <w:pPr>
        <w:spacing w:line="520" w:lineRule="exact"/>
        <w:ind w:firstLineChars="200" w:firstLine="561"/>
        <w:rPr>
          <w:rFonts w:ascii="华文楷体" w:eastAsia="华文楷体" w:hAnsi="华文楷体" w:hint="eastAsia"/>
          <w:b/>
          <w:sz w:val="28"/>
          <w:szCs w:val="28"/>
        </w:rPr>
      </w:pPr>
      <w:r w:rsidRPr="00631A32">
        <w:rPr>
          <w:rFonts w:ascii="华文楷体" w:eastAsia="华文楷体" w:hAnsi="华文楷体" w:hint="eastAsia"/>
          <w:b/>
          <w:sz w:val="28"/>
          <w:szCs w:val="28"/>
        </w:rPr>
        <w:t>做空波动率</w:t>
      </w:r>
    </w:p>
    <w:p w:rsidR="00631A32" w:rsidRPr="00631A32" w:rsidRDefault="00631A32" w:rsidP="00631A32">
      <w:pPr>
        <w:spacing w:line="520" w:lineRule="exact"/>
        <w:ind w:firstLineChars="200" w:firstLine="560"/>
        <w:rPr>
          <w:rFonts w:ascii="华文楷体" w:eastAsia="华文楷体" w:hAnsi="华文楷体" w:hint="eastAsia"/>
          <w:sz w:val="28"/>
          <w:szCs w:val="28"/>
        </w:rPr>
      </w:pPr>
      <w:r w:rsidRPr="00631A32">
        <w:rPr>
          <w:rFonts w:ascii="华文楷体" w:eastAsia="华文楷体" w:hAnsi="华文楷体" w:hint="eastAsia"/>
          <w:sz w:val="28"/>
          <w:szCs w:val="28"/>
        </w:rPr>
        <w:t>当隐含波动率“太高”时，交易者应当卖出波动率，这样做的目的是，波动率一旦回到正常水平，就可以将其运动转化为资本。此时常用的策略有卖出（宽）跨式组合等。下面以</w:t>
      </w:r>
      <w:proofErr w:type="gramStart"/>
      <w:r w:rsidRPr="00631A32">
        <w:rPr>
          <w:rFonts w:ascii="华文楷体" w:eastAsia="华文楷体" w:hAnsi="华文楷体" w:hint="eastAsia"/>
          <w:sz w:val="28"/>
          <w:szCs w:val="28"/>
        </w:rPr>
        <w:t>卖出宽跨式</w:t>
      </w:r>
      <w:proofErr w:type="gramEnd"/>
      <w:r w:rsidRPr="00631A32">
        <w:rPr>
          <w:rFonts w:ascii="华文楷体" w:eastAsia="华文楷体" w:hAnsi="华文楷体" w:hint="eastAsia"/>
          <w:sz w:val="28"/>
          <w:szCs w:val="28"/>
        </w:rPr>
        <w:t>组合展示卖出波动率如何获得赢利。卖出</w:t>
      </w:r>
      <w:proofErr w:type="gramStart"/>
      <w:r w:rsidRPr="00631A32">
        <w:rPr>
          <w:rFonts w:ascii="华文楷体" w:eastAsia="华文楷体" w:hAnsi="华文楷体" w:hint="eastAsia"/>
          <w:sz w:val="28"/>
          <w:szCs w:val="28"/>
        </w:rPr>
        <w:t>一个宽跨式</w:t>
      </w:r>
      <w:proofErr w:type="gramEnd"/>
      <w:r w:rsidRPr="00631A32">
        <w:rPr>
          <w:rFonts w:ascii="华文楷体" w:eastAsia="华文楷体" w:hAnsi="华文楷体" w:hint="eastAsia"/>
          <w:sz w:val="28"/>
          <w:szCs w:val="28"/>
        </w:rPr>
        <w:t>组合，也即卖出</w:t>
      </w:r>
      <w:proofErr w:type="gramStart"/>
      <w:r w:rsidRPr="00631A32">
        <w:rPr>
          <w:rFonts w:ascii="华文楷体" w:eastAsia="华文楷体" w:hAnsi="华文楷体" w:hint="eastAsia"/>
          <w:sz w:val="28"/>
          <w:szCs w:val="28"/>
        </w:rPr>
        <w:t>一手虚值的</w:t>
      </w:r>
      <w:proofErr w:type="gramEnd"/>
      <w:r w:rsidRPr="00631A32">
        <w:rPr>
          <w:rFonts w:ascii="华文楷体" w:eastAsia="华文楷体" w:hAnsi="华文楷体" w:hint="eastAsia"/>
          <w:sz w:val="28"/>
          <w:szCs w:val="28"/>
        </w:rPr>
        <w:t>看涨期权和</w:t>
      </w:r>
      <w:proofErr w:type="gramStart"/>
      <w:r w:rsidRPr="00631A32">
        <w:rPr>
          <w:rFonts w:ascii="华文楷体" w:eastAsia="华文楷体" w:hAnsi="华文楷体" w:hint="eastAsia"/>
          <w:sz w:val="28"/>
          <w:szCs w:val="28"/>
        </w:rPr>
        <w:t>一手虚值的</w:t>
      </w:r>
      <w:proofErr w:type="gramEnd"/>
      <w:r w:rsidRPr="00631A32">
        <w:rPr>
          <w:rFonts w:ascii="华文楷体" w:eastAsia="华文楷体" w:hAnsi="华文楷体" w:hint="eastAsia"/>
          <w:sz w:val="28"/>
          <w:szCs w:val="28"/>
        </w:rPr>
        <w:t>看跌期权。</w:t>
      </w:r>
    </w:p>
    <w:p w:rsidR="00631A32" w:rsidRPr="00631A32" w:rsidRDefault="00631A32" w:rsidP="00631A32">
      <w:pPr>
        <w:ind w:firstLineChars="200" w:firstLine="480"/>
        <w:jc w:val="center"/>
        <w:rPr>
          <w:rFonts w:ascii="华文楷体" w:eastAsia="华文楷体" w:hAnsi="华文楷体" w:hint="eastAsia"/>
          <w:sz w:val="24"/>
          <w:szCs w:val="21"/>
        </w:rPr>
      </w:pPr>
      <w:r w:rsidRPr="00631A32">
        <w:rPr>
          <w:rFonts w:ascii="华文楷体" w:eastAsia="华文楷体" w:hAnsi="华文楷体"/>
          <w:noProof/>
          <w:sz w:val="24"/>
          <w:szCs w:val="21"/>
        </w:rPr>
        <w:drawing>
          <wp:inline distT="0" distB="0" distL="0" distR="0">
            <wp:extent cx="3952875" cy="2600325"/>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rcRect/>
                    <a:stretch>
                      <a:fillRect/>
                    </a:stretch>
                  </pic:blipFill>
                  <pic:spPr bwMode="auto">
                    <a:xfrm>
                      <a:off x="0" y="0"/>
                      <a:ext cx="3952875" cy="2600325"/>
                    </a:xfrm>
                    <a:prstGeom prst="rect">
                      <a:avLst/>
                    </a:prstGeom>
                    <a:noFill/>
                    <a:ln w="9525">
                      <a:noFill/>
                      <a:miter lim="800000"/>
                      <a:headEnd/>
                      <a:tailEnd/>
                    </a:ln>
                  </pic:spPr>
                </pic:pic>
              </a:graphicData>
            </a:graphic>
          </wp:inline>
        </w:drawing>
      </w:r>
    </w:p>
    <w:p w:rsidR="00631A32" w:rsidRPr="00631A32" w:rsidRDefault="00631A32" w:rsidP="00631A32">
      <w:pPr>
        <w:pStyle w:val="a3"/>
        <w:shd w:val="clear" w:color="auto" w:fill="FFFFFF"/>
        <w:spacing w:before="0" w:beforeAutospacing="0" w:after="0" w:afterAutospacing="0" w:line="520" w:lineRule="atLeast"/>
        <w:ind w:firstLineChars="200" w:firstLine="560"/>
        <w:rPr>
          <w:rFonts w:ascii="华文楷体" w:eastAsia="华文楷体" w:hAnsi="华文楷体" w:hint="eastAsia"/>
          <w:sz w:val="28"/>
          <w:szCs w:val="28"/>
        </w:rPr>
      </w:pPr>
      <w:r w:rsidRPr="00631A32">
        <w:rPr>
          <w:rFonts w:ascii="华文楷体" w:eastAsia="华文楷体" w:hAnsi="华文楷体" w:hint="eastAsia"/>
          <w:sz w:val="28"/>
          <w:szCs w:val="28"/>
        </w:rPr>
        <w:t>图1将出售一手跨式组合同出售</w:t>
      </w:r>
      <w:proofErr w:type="gramStart"/>
      <w:r w:rsidRPr="00631A32">
        <w:rPr>
          <w:rFonts w:ascii="华文楷体" w:eastAsia="华文楷体" w:hAnsi="华文楷体" w:hint="eastAsia"/>
          <w:sz w:val="28"/>
          <w:szCs w:val="28"/>
        </w:rPr>
        <w:t>一手宽跨式</w:t>
      </w:r>
      <w:proofErr w:type="gramEnd"/>
      <w:r w:rsidRPr="00631A32">
        <w:rPr>
          <w:rFonts w:ascii="华文楷体" w:eastAsia="华文楷体" w:hAnsi="华文楷体" w:hint="eastAsia"/>
          <w:sz w:val="28"/>
          <w:szCs w:val="28"/>
        </w:rPr>
        <w:t>组合在到期日的潜在赢利做了比较。如果在到期日时标的物接近执行价格，跨式组合可以赢利更多，但是</w:t>
      </w:r>
      <w:proofErr w:type="gramStart"/>
      <w:r w:rsidRPr="00631A32">
        <w:rPr>
          <w:rFonts w:ascii="华文楷体" w:eastAsia="华文楷体" w:hAnsi="华文楷体" w:hint="eastAsia"/>
          <w:sz w:val="28"/>
          <w:szCs w:val="28"/>
        </w:rPr>
        <w:t>出售宽跨式</w:t>
      </w:r>
      <w:proofErr w:type="gramEnd"/>
      <w:r w:rsidRPr="00631A32">
        <w:rPr>
          <w:rFonts w:ascii="华文楷体" w:eastAsia="华文楷体" w:hAnsi="华文楷体" w:hint="eastAsia"/>
          <w:sz w:val="28"/>
          <w:szCs w:val="28"/>
        </w:rPr>
        <w:t>组合可以赢利的范围更宽。无论如何，</w:t>
      </w:r>
      <w:r w:rsidRPr="00631A32">
        <w:rPr>
          <w:rFonts w:ascii="华文楷体" w:eastAsia="华文楷体" w:hAnsi="华文楷体" w:hint="eastAsia"/>
          <w:sz w:val="28"/>
          <w:szCs w:val="28"/>
        </w:rPr>
        <w:lastRenderedPageBreak/>
        <w:t>当市场的波动</w:t>
      </w:r>
      <w:proofErr w:type="gramStart"/>
      <w:r w:rsidRPr="00631A32">
        <w:rPr>
          <w:rFonts w:ascii="华文楷体" w:eastAsia="华文楷体" w:hAnsi="华文楷体" w:hint="eastAsia"/>
          <w:sz w:val="28"/>
          <w:szCs w:val="28"/>
        </w:rPr>
        <w:t>率回归</w:t>
      </w:r>
      <w:proofErr w:type="gramEnd"/>
      <w:r w:rsidRPr="00631A32">
        <w:rPr>
          <w:rFonts w:ascii="华文楷体" w:eastAsia="华文楷体" w:hAnsi="华文楷体" w:hint="eastAsia"/>
          <w:sz w:val="28"/>
          <w:szCs w:val="28"/>
        </w:rPr>
        <w:t>正常水平，即波动率水平降低时，两种策略都有赢利的机会。</w:t>
      </w:r>
    </w:p>
    <w:p w:rsidR="00631A32" w:rsidRPr="00631A32" w:rsidRDefault="00631A32" w:rsidP="00631A32">
      <w:pPr>
        <w:pStyle w:val="a3"/>
        <w:shd w:val="clear" w:color="auto" w:fill="FFFFFF"/>
        <w:spacing w:before="0" w:beforeAutospacing="0" w:after="0" w:afterAutospacing="0" w:line="520" w:lineRule="atLeast"/>
        <w:ind w:firstLineChars="200" w:firstLine="560"/>
        <w:rPr>
          <w:rFonts w:ascii="华文楷体" w:eastAsia="华文楷体" w:hAnsi="华文楷体" w:hint="eastAsia"/>
          <w:sz w:val="28"/>
          <w:szCs w:val="28"/>
        </w:rPr>
      </w:pPr>
      <w:r w:rsidRPr="00631A32">
        <w:rPr>
          <w:rFonts w:ascii="华文楷体" w:eastAsia="华文楷体" w:hAnsi="华文楷体" w:hint="eastAsia"/>
          <w:sz w:val="28"/>
          <w:szCs w:val="28"/>
        </w:rPr>
        <w:t>图2显示了出售</w:t>
      </w:r>
      <w:proofErr w:type="gramStart"/>
      <w:r w:rsidRPr="00631A32">
        <w:rPr>
          <w:rFonts w:ascii="华文楷体" w:eastAsia="华文楷体" w:hAnsi="华文楷体" w:hint="eastAsia"/>
          <w:sz w:val="28"/>
          <w:szCs w:val="28"/>
        </w:rPr>
        <w:t>一个宽跨式</w:t>
      </w:r>
      <w:proofErr w:type="gramEnd"/>
      <w:r w:rsidRPr="00631A32">
        <w:rPr>
          <w:rFonts w:ascii="华文楷体" w:eastAsia="华文楷体" w:hAnsi="华文楷体" w:hint="eastAsia"/>
          <w:sz w:val="28"/>
          <w:szCs w:val="28"/>
        </w:rPr>
        <w:t>组合的一般图像，它也包含了两条曲线，是</w:t>
      </w:r>
      <w:proofErr w:type="gramStart"/>
      <w:r w:rsidRPr="00631A32">
        <w:rPr>
          <w:rFonts w:ascii="华文楷体" w:eastAsia="华文楷体" w:hAnsi="华文楷体" w:hint="eastAsia"/>
          <w:sz w:val="28"/>
          <w:szCs w:val="28"/>
        </w:rPr>
        <w:t>头寸只</w:t>
      </w:r>
      <w:proofErr w:type="gramEnd"/>
      <w:r w:rsidRPr="00631A32">
        <w:rPr>
          <w:rFonts w:ascii="华文楷体" w:eastAsia="华文楷体" w:hAnsi="华文楷体" w:hint="eastAsia"/>
          <w:sz w:val="28"/>
          <w:szCs w:val="28"/>
        </w:rPr>
        <w:t>保持到离到期</w:t>
      </w:r>
      <w:proofErr w:type="gramStart"/>
      <w:r w:rsidRPr="00631A32">
        <w:rPr>
          <w:rFonts w:ascii="华文楷体" w:eastAsia="华文楷体" w:hAnsi="华文楷体" w:hint="eastAsia"/>
          <w:sz w:val="28"/>
          <w:szCs w:val="28"/>
        </w:rPr>
        <w:t>日一半</w:t>
      </w:r>
      <w:proofErr w:type="gramEnd"/>
      <w:r w:rsidRPr="00631A32">
        <w:rPr>
          <w:rFonts w:ascii="华文楷体" w:eastAsia="华文楷体" w:hAnsi="华文楷体" w:hint="eastAsia"/>
          <w:sz w:val="28"/>
          <w:szCs w:val="28"/>
        </w:rPr>
        <w:t>时间其赢利和亏损的投影。下面一条曲线代表了波动率保持在高水平上的结果，上面一条曲线则描绘了波动</w:t>
      </w:r>
      <w:proofErr w:type="gramStart"/>
      <w:r w:rsidRPr="00631A32">
        <w:rPr>
          <w:rFonts w:ascii="华文楷体" w:eastAsia="华文楷体" w:hAnsi="华文楷体" w:hint="eastAsia"/>
          <w:sz w:val="28"/>
          <w:szCs w:val="28"/>
        </w:rPr>
        <w:t>率回到</w:t>
      </w:r>
      <w:proofErr w:type="gramEnd"/>
      <w:r w:rsidRPr="00631A32">
        <w:rPr>
          <w:rFonts w:ascii="华文楷体" w:eastAsia="华文楷体" w:hAnsi="华文楷体" w:hint="eastAsia"/>
          <w:sz w:val="28"/>
          <w:szCs w:val="28"/>
        </w:rPr>
        <w:t>正常水平时的结果。</w:t>
      </w:r>
    </w:p>
    <w:p w:rsidR="00631A32" w:rsidRPr="00631A32" w:rsidRDefault="00631A32" w:rsidP="00631A32">
      <w:pPr>
        <w:ind w:firstLineChars="200" w:firstLine="480"/>
        <w:jc w:val="center"/>
        <w:rPr>
          <w:rFonts w:ascii="华文楷体" w:eastAsia="华文楷体" w:hAnsi="华文楷体" w:hint="eastAsia"/>
          <w:sz w:val="24"/>
          <w:szCs w:val="21"/>
        </w:rPr>
      </w:pPr>
      <w:r w:rsidRPr="00631A32">
        <w:rPr>
          <w:rFonts w:ascii="华文楷体" w:eastAsia="华文楷体" w:hAnsi="华文楷体"/>
          <w:noProof/>
          <w:sz w:val="24"/>
          <w:szCs w:val="21"/>
        </w:rPr>
        <w:drawing>
          <wp:inline distT="0" distB="0" distL="0" distR="0">
            <wp:extent cx="4191000" cy="2745549"/>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4191000" cy="2745549"/>
                    </a:xfrm>
                    <a:prstGeom prst="rect">
                      <a:avLst/>
                    </a:prstGeom>
                    <a:noFill/>
                    <a:ln w="9525">
                      <a:noFill/>
                      <a:miter lim="800000"/>
                      <a:headEnd/>
                      <a:tailEnd/>
                    </a:ln>
                  </pic:spPr>
                </pic:pic>
              </a:graphicData>
            </a:graphic>
          </wp:inline>
        </w:drawing>
      </w:r>
    </w:p>
    <w:p w:rsidR="00631A32" w:rsidRDefault="00631A32" w:rsidP="00631A32">
      <w:pPr>
        <w:ind w:firstLineChars="200" w:firstLine="560"/>
        <w:jc w:val="left"/>
        <w:rPr>
          <w:rFonts w:ascii="华文楷体" w:eastAsia="华文楷体" w:hAnsi="华文楷体" w:hint="eastAsia"/>
          <w:sz w:val="28"/>
          <w:szCs w:val="28"/>
          <w:shd w:val="clear" w:color="auto" w:fill="FFFFFF"/>
        </w:rPr>
      </w:pPr>
      <w:r w:rsidRPr="00631A32">
        <w:rPr>
          <w:rFonts w:ascii="华文楷体" w:eastAsia="华文楷体" w:hAnsi="华文楷体" w:hint="eastAsia"/>
          <w:sz w:val="28"/>
          <w:szCs w:val="28"/>
          <w:shd w:val="clear" w:color="auto" w:fill="FFFFFF"/>
        </w:rPr>
        <w:t>两条曲线之间的部分是高隐含波动率出售者所拥有的边缘优势的图形。如果波动</w:t>
      </w:r>
      <w:proofErr w:type="gramStart"/>
      <w:r w:rsidRPr="00631A32">
        <w:rPr>
          <w:rFonts w:ascii="华文楷体" w:eastAsia="华文楷体" w:hAnsi="华文楷体" w:hint="eastAsia"/>
          <w:sz w:val="28"/>
          <w:szCs w:val="28"/>
          <w:shd w:val="clear" w:color="auto" w:fill="FFFFFF"/>
        </w:rPr>
        <w:t>率回到</w:t>
      </w:r>
      <w:proofErr w:type="gramEnd"/>
      <w:r w:rsidRPr="00631A32">
        <w:rPr>
          <w:rFonts w:ascii="华文楷体" w:eastAsia="华文楷体" w:hAnsi="华文楷体" w:hint="eastAsia"/>
          <w:sz w:val="28"/>
          <w:szCs w:val="28"/>
          <w:shd w:val="clear" w:color="auto" w:fill="FFFFFF"/>
        </w:rPr>
        <w:t>正常水平，就可以得到数量为阴影部分的赢利。无论市场价格是向上走还是向下走，只要市场隐含波动率降低，标的物的价格没有</w:t>
      </w:r>
      <w:proofErr w:type="gramStart"/>
      <w:r w:rsidRPr="00631A32">
        <w:rPr>
          <w:rFonts w:ascii="华文楷体" w:eastAsia="华文楷体" w:hAnsi="华文楷体" w:hint="eastAsia"/>
          <w:sz w:val="28"/>
          <w:szCs w:val="28"/>
          <w:shd w:val="clear" w:color="auto" w:fill="FFFFFF"/>
        </w:rPr>
        <w:t>突破宽跨式</w:t>
      </w:r>
      <w:proofErr w:type="gramEnd"/>
      <w:r w:rsidRPr="00631A32">
        <w:rPr>
          <w:rFonts w:ascii="华文楷体" w:eastAsia="华文楷体" w:hAnsi="华文楷体" w:hint="eastAsia"/>
          <w:sz w:val="28"/>
          <w:szCs w:val="28"/>
          <w:shd w:val="clear" w:color="auto" w:fill="FFFFFF"/>
        </w:rPr>
        <w:t>组合的赢利边界，此策略就有赢利空间。</w:t>
      </w:r>
    </w:p>
    <w:p w:rsidR="00631A32" w:rsidRDefault="00631A32" w:rsidP="00631A32">
      <w:pPr>
        <w:ind w:firstLineChars="200" w:firstLine="561"/>
        <w:jc w:val="left"/>
        <w:rPr>
          <w:rFonts w:ascii="华文楷体" w:eastAsia="华文楷体" w:hAnsi="华文楷体" w:hint="eastAsia"/>
          <w:b/>
          <w:sz w:val="28"/>
          <w:szCs w:val="28"/>
          <w:shd w:val="clear" w:color="auto" w:fill="FFFFFF"/>
        </w:rPr>
      </w:pPr>
      <w:r w:rsidRPr="00631A32">
        <w:rPr>
          <w:rFonts w:ascii="华文楷体" w:eastAsia="华文楷体" w:hAnsi="华文楷体" w:hint="eastAsia"/>
          <w:b/>
          <w:sz w:val="28"/>
          <w:szCs w:val="28"/>
          <w:shd w:val="clear" w:color="auto" w:fill="FFFFFF"/>
        </w:rPr>
        <w:t>做多波动率</w:t>
      </w:r>
    </w:p>
    <w:p w:rsidR="00631A32" w:rsidRDefault="00631A32" w:rsidP="00631A32">
      <w:pPr>
        <w:spacing w:line="520" w:lineRule="exact"/>
        <w:ind w:firstLineChars="200" w:firstLine="560"/>
        <w:jc w:val="left"/>
        <w:rPr>
          <w:rFonts w:ascii="华文楷体" w:eastAsia="华文楷体" w:hAnsi="华文楷体" w:hint="eastAsia"/>
          <w:sz w:val="28"/>
          <w:szCs w:val="28"/>
          <w:shd w:val="clear" w:color="auto" w:fill="FFFFFF"/>
        </w:rPr>
      </w:pPr>
      <w:r w:rsidRPr="00631A32">
        <w:rPr>
          <w:rFonts w:ascii="华文楷体" w:eastAsia="华文楷体" w:hAnsi="华文楷体" w:hint="eastAsia"/>
          <w:sz w:val="28"/>
          <w:szCs w:val="28"/>
          <w:shd w:val="clear" w:color="auto" w:fill="FFFFFF"/>
        </w:rPr>
        <w:t>与卖出波动率相反，当波动率“太低”时，市场回归正常时波动率就会上升，</w:t>
      </w:r>
      <w:proofErr w:type="gramStart"/>
      <w:r w:rsidRPr="00631A32">
        <w:rPr>
          <w:rFonts w:ascii="华文楷体" w:eastAsia="华文楷体" w:hAnsi="华文楷体" w:hint="eastAsia"/>
          <w:sz w:val="28"/>
          <w:szCs w:val="28"/>
          <w:shd w:val="clear" w:color="auto" w:fill="FFFFFF"/>
        </w:rPr>
        <w:t>想交易</w:t>
      </w:r>
      <w:proofErr w:type="gramEnd"/>
      <w:r w:rsidRPr="00631A32">
        <w:rPr>
          <w:rFonts w:ascii="华文楷体" w:eastAsia="华文楷体" w:hAnsi="华文楷体" w:hint="eastAsia"/>
          <w:sz w:val="28"/>
          <w:szCs w:val="28"/>
          <w:shd w:val="clear" w:color="auto" w:fill="FFFFFF"/>
        </w:rPr>
        <w:t>波动率的策略家就会将其买进来。此时，常用的交易策略有买进跨式组合、反向套利、日历套利等。图3展示了拥有一手跨式组合的图像。</w:t>
      </w:r>
    </w:p>
    <w:p w:rsidR="00631A32" w:rsidRDefault="00631A32" w:rsidP="00631A32">
      <w:pPr>
        <w:ind w:firstLineChars="200" w:firstLine="561"/>
        <w:jc w:val="center"/>
        <w:rPr>
          <w:rFonts w:ascii="华文楷体" w:eastAsia="华文楷体" w:hAnsi="华文楷体" w:hint="eastAsia"/>
          <w:b/>
          <w:sz w:val="28"/>
          <w:szCs w:val="28"/>
        </w:rPr>
      </w:pPr>
      <w:r>
        <w:rPr>
          <w:rFonts w:ascii="华文楷体" w:eastAsia="华文楷体" w:hAnsi="华文楷体"/>
          <w:b/>
          <w:noProof/>
          <w:sz w:val="28"/>
          <w:szCs w:val="28"/>
        </w:rPr>
        <w:lastRenderedPageBreak/>
        <w:drawing>
          <wp:inline distT="0" distB="0" distL="0" distR="0">
            <wp:extent cx="4059398" cy="2964652"/>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srcRect/>
                    <a:stretch>
                      <a:fillRect/>
                    </a:stretch>
                  </pic:blipFill>
                  <pic:spPr bwMode="auto">
                    <a:xfrm>
                      <a:off x="0" y="0"/>
                      <a:ext cx="4063433" cy="2967599"/>
                    </a:xfrm>
                    <a:prstGeom prst="rect">
                      <a:avLst/>
                    </a:prstGeom>
                    <a:noFill/>
                    <a:ln w="9525">
                      <a:noFill/>
                      <a:miter lim="800000"/>
                      <a:headEnd/>
                      <a:tailEnd/>
                    </a:ln>
                  </pic:spPr>
                </pic:pic>
              </a:graphicData>
            </a:graphic>
          </wp:inline>
        </w:drawing>
      </w:r>
    </w:p>
    <w:p w:rsidR="00631A32" w:rsidRPr="00631A32" w:rsidRDefault="00631A32" w:rsidP="00631A32">
      <w:pPr>
        <w:pStyle w:val="a3"/>
        <w:shd w:val="clear" w:color="auto" w:fill="FFFFFF"/>
        <w:spacing w:before="0" w:beforeAutospacing="0" w:after="0" w:afterAutospacing="0" w:line="520" w:lineRule="exact"/>
        <w:ind w:firstLineChars="200" w:firstLine="560"/>
        <w:rPr>
          <w:rFonts w:ascii="华文楷体" w:eastAsia="华文楷体" w:hAnsi="华文楷体"/>
          <w:sz w:val="28"/>
          <w:szCs w:val="28"/>
        </w:rPr>
      </w:pPr>
      <w:r w:rsidRPr="00631A32">
        <w:rPr>
          <w:rFonts w:ascii="华文楷体" w:eastAsia="华文楷体" w:hAnsi="华文楷体" w:hint="eastAsia"/>
          <w:sz w:val="28"/>
          <w:szCs w:val="28"/>
        </w:rPr>
        <w:t>一个跨式组合的拥有者在两种情况下可以赢利：一是隐含波动率上升，二是标的物价格上涨或下跌到一定幅度。第一种情况可以导致所有跨式组合价格上升，无论是短期的还是长期的。不过，如果波动率停留在低水平上，买进跨式组合策略的赢利将依赖于标的物的价格运动，且需要一直运动到收支平衡点附近。</w:t>
      </w:r>
    </w:p>
    <w:p w:rsidR="00631A32" w:rsidRDefault="00631A32" w:rsidP="00631A32">
      <w:pPr>
        <w:pStyle w:val="a3"/>
        <w:shd w:val="clear" w:color="auto" w:fill="FFFFFF"/>
        <w:spacing w:before="0" w:beforeAutospacing="0" w:after="0" w:afterAutospacing="0" w:line="520" w:lineRule="exact"/>
        <w:ind w:firstLineChars="200" w:firstLine="560"/>
        <w:rPr>
          <w:rFonts w:ascii="华文楷体" w:eastAsia="华文楷体" w:hAnsi="华文楷体" w:hint="eastAsia"/>
          <w:sz w:val="28"/>
          <w:szCs w:val="28"/>
        </w:rPr>
      </w:pPr>
      <w:r w:rsidRPr="00631A32">
        <w:rPr>
          <w:rFonts w:ascii="华文楷体" w:eastAsia="华文楷体" w:hAnsi="华文楷体" w:hint="eastAsia"/>
          <w:sz w:val="28"/>
          <w:szCs w:val="28"/>
        </w:rPr>
        <w:t>以上交易策略演示了如何从波动率的预测中赢利。需要注意的是，判断一个隐含波动率是高还是低，不能仅看隐含波动率自身的值。一个有效的方法是将隐含波动率的值同历史波动</w:t>
      </w:r>
      <w:proofErr w:type="gramStart"/>
      <w:r w:rsidRPr="00631A32">
        <w:rPr>
          <w:rFonts w:ascii="华文楷体" w:eastAsia="华文楷体" w:hAnsi="华文楷体" w:hint="eastAsia"/>
          <w:sz w:val="28"/>
          <w:szCs w:val="28"/>
        </w:rPr>
        <w:t>率加以</w:t>
      </w:r>
      <w:proofErr w:type="gramEnd"/>
      <w:r w:rsidRPr="00631A32">
        <w:rPr>
          <w:rFonts w:ascii="华文楷体" w:eastAsia="华文楷体" w:hAnsi="华文楷体" w:hint="eastAsia"/>
          <w:sz w:val="28"/>
          <w:szCs w:val="28"/>
        </w:rPr>
        <w:t>比较，观察是否存在较好的历史规律，通过判断隐含波动率是否偏离历史规律所处的区间来把握机会。</w:t>
      </w:r>
    </w:p>
    <w:p w:rsidR="00631A32" w:rsidRPr="00631A32" w:rsidRDefault="00631A32" w:rsidP="00631A32">
      <w:pPr>
        <w:pStyle w:val="a3"/>
        <w:shd w:val="clear" w:color="auto" w:fill="FFFFFF"/>
        <w:spacing w:before="0" w:beforeAutospacing="0" w:after="0" w:afterAutospacing="0" w:line="520" w:lineRule="exact"/>
        <w:ind w:firstLineChars="200" w:firstLine="561"/>
        <w:rPr>
          <w:rFonts w:ascii="华文楷体" w:eastAsia="华文楷体" w:hAnsi="华文楷体" w:hint="eastAsia"/>
          <w:b/>
          <w:sz w:val="28"/>
          <w:szCs w:val="28"/>
        </w:rPr>
      </w:pPr>
      <w:r w:rsidRPr="00631A32">
        <w:rPr>
          <w:rFonts w:ascii="华文楷体" w:eastAsia="华文楷体" w:hAnsi="华文楷体" w:hint="eastAsia"/>
          <w:b/>
          <w:sz w:val="28"/>
          <w:szCs w:val="28"/>
        </w:rPr>
        <w:t>（资料来源：期权时代）</w:t>
      </w:r>
    </w:p>
    <w:p w:rsidR="00631A32" w:rsidRPr="00631A32" w:rsidRDefault="00631A32" w:rsidP="00631A32">
      <w:pPr>
        <w:ind w:firstLineChars="200" w:firstLine="561"/>
        <w:jc w:val="left"/>
        <w:rPr>
          <w:rFonts w:ascii="华文楷体" w:eastAsia="华文楷体" w:hAnsi="华文楷体"/>
          <w:b/>
          <w:sz w:val="28"/>
          <w:szCs w:val="28"/>
        </w:rPr>
      </w:pPr>
    </w:p>
    <w:sectPr w:rsidR="00631A32" w:rsidRPr="00631A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1A32"/>
    <w:rsid w:val="00631A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31A3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31A32"/>
    <w:rPr>
      <w:rFonts w:ascii="宋体" w:eastAsia="宋体" w:hAnsi="宋体" w:cs="宋体"/>
      <w:b/>
      <w:bCs/>
      <w:kern w:val="0"/>
      <w:sz w:val="36"/>
      <w:szCs w:val="36"/>
    </w:rPr>
  </w:style>
  <w:style w:type="paragraph" w:styleId="a3">
    <w:name w:val="Normal (Web)"/>
    <w:basedOn w:val="a"/>
    <w:uiPriority w:val="99"/>
    <w:semiHidden/>
    <w:unhideWhenUsed/>
    <w:rsid w:val="00631A3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31A32"/>
    <w:rPr>
      <w:b/>
      <w:bCs/>
    </w:rPr>
  </w:style>
  <w:style w:type="paragraph" w:styleId="a5">
    <w:name w:val="Balloon Text"/>
    <w:basedOn w:val="a"/>
    <w:link w:val="Char"/>
    <w:uiPriority w:val="99"/>
    <w:semiHidden/>
    <w:unhideWhenUsed/>
    <w:rsid w:val="00631A32"/>
    <w:rPr>
      <w:sz w:val="18"/>
      <w:szCs w:val="18"/>
    </w:rPr>
  </w:style>
  <w:style w:type="character" w:customStyle="1" w:styleId="Char">
    <w:name w:val="批注框文本 Char"/>
    <w:basedOn w:val="a0"/>
    <w:link w:val="a5"/>
    <w:uiPriority w:val="99"/>
    <w:semiHidden/>
    <w:rsid w:val="00631A32"/>
    <w:rPr>
      <w:sz w:val="18"/>
      <w:szCs w:val="18"/>
    </w:rPr>
  </w:style>
</w:styles>
</file>

<file path=word/webSettings.xml><?xml version="1.0" encoding="utf-8"?>
<w:webSettings xmlns:r="http://schemas.openxmlformats.org/officeDocument/2006/relationships" xmlns:w="http://schemas.openxmlformats.org/wordprocessingml/2006/main">
  <w:divs>
    <w:div w:id="114174581">
      <w:bodyDiv w:val="1"/>
      <w:marLeft w:val="0"/>
      <w:marRight w:val="0"/>
      <w:marTop w:val="0"/>
      <w:marBottom w:val="0"/>
      <w:divBdr>
        <w:top w:val="none" w:sz="0" w:space="0" w:color="auto"/>
        <w:left w:val="none" w:sz="0" w:space="0" w:color="auto"/>
        <w:bottom w:val="none" w:sz="0" w:space="0" w:color="auto"/>
        <w:right w:val="none" w:sz="0" w:space="0" w:color="auto"/>
      </w:divBdr>
    </w:div>
    <w:div w:id="269053626">
      <w:bodyDiv w:val="1"/>
      <w:marLeft w:val="0"/>
      <w:marRight w:val="0"/>
      <w:marTop w:val="0"/>
      <w:marBottom w:val="0"/>
      <w:divBdr>
        <w:top w:val="none" w:sz="0" w:space="0" w:color="auto"/>
        <w:left w:val="none" w:sz="0" w:space="0" w:color="auto"/>
        <w:bottom w:val="none" w:sz="0" w:space="0" w:color="auto"/>
        <w:right w:val="none" w:sz="0" w:space="0" w:color="auto"/>
      </w:divBdr>
    </w:div>
    <w:div w:id="279915229">
      <w:bodyDiv w:val="1"/>
      <w:marLeft w:val="0"/>
      <w:marRight w:val="0"/>
      <w:marTop w:val="0"/>
      <w:marBottom w:val="0"/>
      <w:divBdr>
        <w:top w:val="none" w:sz="0" w:space="0" w:color="auto"/>
        <w:left w:val="none" w:sz="0" w:space="0" w:color="auto"/>
        <w:bottom w:val="none" w:sz="0" w:space="0" w:color="auto"/>
        <w:right w:val="none" w:sz="0" w:space="0" w:color="auto"/>
      </w:divBdr>
    </w:div>
    <w:div w:id="1727874650">
      <w:bodyDiv w:val="1"/>
      <w:marLeft w:val="0"/>
      <w:marRight w:val="0"/>
      <w:marTop w:val="0"/>
      <w:marBottom w:val="0"/>
      <w:divBdr>
        <w:top w:val="none" w:sz="0" w:space="0" w:color="auto"/>
        <w:left w:val="none" w:sz="0" w:space="0" w:color="auto"/>
        <w:bottom w:val="none" w:sz="0" w:space="0" w:color="auto"/>
        <w:right w:val="none" w:sz="0" w:space="0" w:color="auto"/>
      </w:divBdr>
    </w:div>
    <w:div w:id="1922175713">
      <w:bodyDiv w:val="1"/>
      <w:marLeft w:val="0"/>
      <w:marRight w:val="0"/>
      <w:marTop w:val="0"/>
      <w:marBottom w:val="0"/>
      <w:divBdr>
        <w:top w:val="none" w:sz="0" w:space="0" w:color="auto"/>
        <w:left w:val="none" w:sz="0" w:space="0" w:color="auto"/>
        <w:bottom w:val="none" w:sz="0" w:space="0" w:color="auto"/>
        <w:right w:val="none" w:sz="0" w:space="0" w:color="auto"/>
      </w:divBdr>
    </w:div>
    <w:div w:id="20153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166</Words>
  <Characters>947</Characters>
  <Application>Microsoft Office Word</Application>
  <DocSecurity>0</DocSecurity>
  <Lines>7</Lines>
  <Paragraphs>2</Paragraphs>
  <ScaleCrop>false</ScaleCrop>
  <Company>Hewlett-Packard Company</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2</cp:revision>
  <dcterms:created xsi:type="dcterms:W3CDTF">2017-03-02T08:26:00Z</dcterms:created>
  <dcterms:modified xsi:type="dcterms:W3CDTF">2017-03-02T08:31:00Z</dcterms:modified>
</cp:coreProperties>
</file>