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58A7" w:rsidRDefault="008F1CCF" w:rsidP="008F1CCF">
      <w:pPr>
        <w:spacing w:line="480" w:lineRule="exact"/>
        <w:ind w:firstLineChars="200" w:firstLine="602"/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B058A7">
        <w:rPr>
          <w:rFonts w:ascii="Times New Roman" w:eastAsiaTheme="majorEastAsia" w:hAnsiTheme="majorEastAsia" w:cs="Times New Roman"/>
          <w:b/>
          <w:sz w:val="30"/>
          <w:szCs w:val="30"/>
        </w:rPr>
        <w:t>期权不同于权证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权证是发行人与持有者之间的一种合约，持有人在约定的时间有权以约定的价格购买或卖出标的资产。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权证与期权存在以下区别：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1</w:t>
      </w:r>
      <w:r w:rsidRPr="00B058A7">
        <w:rPr>
          <w:rFonts w:ascii="Times New Roman" w:eastAsia="仿宋" w:hAnsi="仿宋" w:cs="Times New Roman"/>
          <w:sz w:val="28"/>
          <w:szCs w:val="28"/>
        </w:rPr>
        <w:t>）发行主体不同。期权没有发行人，每一位市场参与人在有足够保证金的前提下都可以是期权的卖方，期权的买卖双方一般而言都是普通的投资者。而权证通常是由标的证券上市公司或投资银行（证券公司）、大股东等第三方作为其发行人的。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2</w:t>
      </w:r>
      <w:r w:rsidRPr="00B058A7">
        <w:rPr>
          <w:rFonts w:ascii="Times New Roman" w:eastAsia="仿宋" w:hAnsi="仿宋" w:cs="Times New Roman"/>
          <w:sz w:val="28"/>
          <w:szCs w:val="28"/>
        </w:rPr>
        <w:t>）合约的当事人不同。期权合约当事人是期权交易的买卖双方，即持有期权多头的权利方和持有期权空头的义务方，而权证的合约当事人是权证的发行人与权证的持有人。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3</w:t>
      </w:r>
      <w:r w:rsidRPr="00B058A7">
        <w:rPr>
          <w:rFonts w:ascii="Times New Roman" w:eastAsia="仿宋" w:hAnsi="仿宋" w:cs="Times New Roman"/>
          <w:sz w:val="28"/>
          <w:szCs w:val="28"/>
        </w:rPr>
        <w:t>）合约特点方面。期权是一种在交易所交易的标准化合约，其行权价格、到期日等条款已标准化，合约条款由交易所统一确定，不能随着市场变动灵活调整。相反，权证是非标准化合约，合约要素由发行人确定，行权方式可以选择欧式、美式、百慕大式等，交割方式可以自行选择实物或现金，针对各种不同市况以及针对一些有较明确观点的投资群体，发行人可以适时推出带有特殊结构的权证，方便投资者选择符合自己观点的权证进行投资。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4</w:t>
      </w:r>
      <w:r w:rsidRPr="00B058A7">
        <w:rPr>
          <w:rFonts w:ascii="Times New Roman" w:eastAsia="仿宋" w:hAnsi="仿宋" w:cs="Times New Roman"/>
          <w:sz w:val="28"/>
          <w:szCs w:val="28"/>
        </w:rPr>
        <w:t>）理论上，期权供给的数量可以是无限的，而权证的供给有限，由发行人确定，受发行人的意愿、资金能力以及市场上流通的标的证券数量等因素限制。单只权证的发行量通常会在发行文件中给出一个上限，并在一定的条件下可以增加发行量。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5</w:t>
      </w:r>
      <w:r w:rsidRPr="00B058A7">
        <w:rPr>
          <w:rFonts w:ascii="Times New Roman" w:eastAsia="仿宋" w:hAnsi="仿宋" w:cs="Times New Roman"/>
          <w:sz w:val="28"/>
          <w:szCs w:val="28"/>
        </w:rPr>
        <w:t>）投资者参与期权投资，除了可以像买卖权证一样买入认购或认沽期权，还可以卖出认购或认沽期权，赚取权利金。而在权证市场，只有发行人才可以卖出权证收取权利金，投资者只能付出权利金买入认购权证或认沽权证。</w:t>
      </w:r>
    </w:p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6</w:t>
      </w:r>
      <w:r w:rsidRPr="00B058A7">
        <w:rPr>
          <w:rFonts w:ascii="Times New Roman" w:eastAsia="仿宋" w:hAnsi="仿宋" w:cs="Times New Roman"/>
          <w:sz w:val="28"/>
          <w:szCs w:val="28"/>
        </w:rPr>
        <w:t>）履约担保方面。期权卖方（义务方）因承担义务需要缴纳保证金，保证金随标的证券市值变动而变动；权证的发行人以其资产或信用进行担保。</w:t>
      </w:r>
    </w:p>
    <w:p w:rsidR="008F1CCF" w:rsidRDefault="008F1CCF" w:rsidP="008F1CCF">
      <w:pPr>
        <w:spacing w:line="480" w:lineRule="exact"/>
        <w:ind w:firstLineChars="200" w:firstLine="560"/>
        <w:rPr>
          <w:rFonts w:ascii="Times New Roman" w:eastAsia="仿宋" w:hAnsi="仿宋" w:cs="Times New Roman" w:hint="eastAsia"/>
          <w:sz w:val="28"/>
          <w:szCs w:val="28"/>
        </w:rPr>
      </w:pPr>
      <w:r w:rsidRPr="00B058A7">
        <w:rPr>
          <w:rFonts w:ascii="Times New Roman" w:eastAsia="仿宋" w:hAnsi="仿宋" w:cs="Times New Roman"/>
          <w:sz w:val="28"/>
          <w:szCs w:val="28"/>
        </w:rPr>
        <w:lastRenderedPageBreak/>
        <w:t>（</w:t>
      </w:r>
      <w:r w:rsidRPr="00B058A7">
        <w:rPr>
          <w:rFonts w:ascii="Times New Roman" w:eastAsia="仿宋" w:hAnsi="Times New Roman" w:cs="Times New Roman"/>
          <w:sz w:val="28"/>
          <w:szCs w:val="28"/>
        </w:rPr>
        <w:t>7</w:t>
      </w:r>
      <w:r w:rsidRPr="00B058A7">
        <w:rPr>
          <w:rFonts w:ascii="Times New Roman" w:eastAsia="仿宋" w:hAnsi="仿宋" w:cs="Times New Roman"/>
          <w:sz w:val="28"/>
          <w:szCs w:val="28"/>
        </w:rPr>
        <w:t>）期权的行权价格由交易所根据交易规则来确定，权证的行权价格由发行人确定。</w:t>
      </w:r>
    </w:p>
    <w:p w:rsidR="00CB1D8A" w:rsidRPr="00CB1D8A" w:rsidRDefault="00CB1D8A" w:rsidP="00CB1D8A">
      <w:pPr>
        <w:spacing w:line="480" w:lineRule="exact"/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CB1D8A">
        <w:rPr>
          <w:rFonts w:ascii="Times New Roman" w:eastAsia="仿宋" w:hAnsi="仿宋" w:cs="Times New Roman" w:hint="eastAsia"/>
          <w:b/>
          <w:sz w:val="28"/>
          <w:szCs w:val="28"/>
        </w:rPr>
        <w:t>表：期权与权证的比较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242"/>
        <w:gridCol w:w="3544"/>
        <w:gridCol w:w="3736"/>
      </w:tblGrid>
      <w:tr w:rsidR="00CB1D8A" w:rsidRPr="006F462C" w:rsidTr="006F462C">
        <w:tc>
          <w:tcPr>
            <w:tcW w:w="1242" w:type="dxa"/>
            <w:tcBorders>
              <w:top w:val="double" w:sz="4" w:space="0" w:color="auto"/>
              <w:bottom w:val="single" w:sz="4" w:space="0" w:color="000000" w:themeColor="text1"/>
            </w:tcBorders>
            <w:shd w:val="pct20" w:color="auto" w:fill="auto"/>
          </w:tcPr>
          <w:p w:rsidR="00CB1D8A" w:rsidRPr="006F462C" w:rsidRDefault="00CB1D8A" w:rsidP="00CB1D8A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000000" w:themeColor="text1"/>
            </w:tcBorders>
            <w:shd w:val="pct20" w:color="auto" w:fill="auto"/>
          </w:tcPr>
          <w:p w:rsidR="00CB1D8A" w:rsidRPr="006F462C" w:rsidRDefault="00CB1D8A" w:rsidP="00CB1D8A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F462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期权</w:t>
            </w:r>
          </w:p>
        </w:tc>
        <w:tc>
          <w:tcPr>
            <w:tcW w:w="3736" w:type="dxa"/>
            <w:tcBorders>
              <w:top w:val="double" w:sz="4" w:space="0" w:color="auto"/>
              <w:bottom w:val="single" w:sz="4" w:space="0" w:color="000000" w:themeColor="text1"/>
            </w:tcBorders>
            <w:shd w:val="pct20" w:color="auto" w:fill="auto"/>
          </w:tcPr>
          <w:p w:rsidR="00CB1D8A" w:rsidRPr="006F462C" w:rsidRDefault="00CB1D8A" w:rsidP="00CB1D8A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F462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权证</w:t>
            </w:r>
          </w:p>
        </w:tc>
      </w:tr>
      <w:tr w:rsidR="00CB1D8A" w:rsidRPr="00CB1D8A" w:rsidTr="006F462C">
        <w:tc>
          <w:tcPr>
            <w:tcW w:w="1242" w:type="dxa"/>
            <w:tcBorders>
              <w:top w:val="single" w:sz="4" w:space="0" w:color="000000" w:themeColor="text1"/>
            </w:tcBorders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B1D8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发行主体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B1D8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没有特定的发行人，每一位市场参与人都可以是期权的卖方</w:t>
            </w:r>
          </w:p>
        </w:tc>
        <w:tc>
          <w:tcPr>
            <w:tcW w:w="3736" w:type="dxa"/>
            <w:tcBorders>
              <w:top w:val="single" w:sz="4" w:space="0" w:color="000000" w:themeColor="text1"/>
            </w:tcBorders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B1D8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通常是由标的证券上市公司、投资银行（证券公司）或大股东等第三方作为其发行人</w:t>
            </w:r>
          </w:p>
        </w:tc>
      </w:tr>
      <w:tr w:rsidR="00CB1D8A" w:rsidRPr="00CB1D8A" w:rsidTr="006F462C">
        <w:tc>
          <w:tcPr>
            <w:tcW w:w="1242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合约当事人</w:t>
            </w:r>
          </w:p>
        </w:tc>
        <w:tc>
          <w:tcPr>
            <w:tcW w:w="3544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期权交易的买卖双方</w:t>
            </w:r>
          </w:p>
        </w:tc>
        <w:tc>
          <w:tcPr>
            <w:tcW w:w="3736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股票权证的发行人与持有人</w:t>
            </w:r>
          </w:p>
        </w:tc>
      </w:tr>
      <w:tr w:rsidR="00CB1D8A" w:rsidRPr="00CB1D8A" w:rsidTr="006F462C">
        <w:tc>
          <w:tcPr>
            <w:tcW w:w="1242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合约特点</w:t>
            </w:r>
          </w:p>
        </w:tc>
        <w:tc>
          <w:tcPr>
            <w:tcW w:w="3544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标准化合约</w:t>
            </w:r>
          </w:p>
        </w:tc>
        <w:tc>
          <w:tcPr>
            <w:tcW w:w="3736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非标准化合约</w:t>
            </w:r>
          </w:p>
        </w:tc>
      </w:tr>
      <w:tr w:rsidR="00CB1D8A" w:rsidRPr="00CB1D8A" w:rsidTr="006F462C">
        <w:tc>
          <w:tcPr>
            <w:tcW w:w="1242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合约供应量</w:t>
            </w:r>
          </w:p>
        </w:tc>
        <w:tc>
          <w:tcPr>
            <w:tcW w:w="3544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理论上供应无限</w:t>
            </w:r>
          </w:p>
        </w:tc>
        <w:tc>
          <w:tcPr>
            <w:tcW w:w="3736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供给有限，由发行人确定，受发行人的意愿、资金能力以及市场上流通的标的证券数量等因素限制</w:t>
            </w:r>
          </w:p>
        </w:tc>
      </w:tr>
      <w:tr w:rsidR="00CB1D8A" w:rsidRPr="00CB1D8A" w:rsidTr="006F462C">
        <w:tc>
          <w:tcPr>
            <w:tcW w:w="1242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持仓类型</w:t>
            </w:r>
          </w:p>
        </w:tc>
        <w:tc>
          <w:tcPr>
            <w:tcW w:w="3544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投资者可以买入，也可以卖出开仓</w:t>
            </w:r>
          </w:p>
        </w:tc>
        <w:tc>
          <w:tcPr>
            <w:tcW w:w="3736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发行人为卖出方，投资者只能买入</w:t>
            </w:r>
          </w:p>
        </w:tc>
      </w:tr>
      <w:tr w:rsidR="00CB1D8A" w:rsidRPr="00CB1D8A" w:rsidTr="006F462C">
        <w:tc>
          <w:tcPr>
            <w:tcW w:w="1242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履约担保</w:t>
            </w:r>
          </w:p>
        </w:tc>
        <w:tc>
          <w:tcPr>
            <w:tcW w:w="3544" w:type="dxa"/>
          </w:tcPr>
          <w:p w:rsidR="00CB1D8A" w:rsidRPr="00CB1D8A" w:rsidRDefault="00CB1D8A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买方无需缴纳保证金，卖方</w:t>
            </w:r>
            <w:r w:rsidR="006F462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需要缴纳保证金</w:t>
            </w:r>
          </w:p>
        </w:tc>
        <w:tc>
          <w:tcPr>
            <w:tcW w:w="3736" w:type="dxa"/>
          </w:tcPr>
          <w:p w:rsidR="00CB1D8A" w:rsidRPr="006F462C" w:rsidRDefault="006F462C" w:rsidP="008F1CCF">
            <w:pPr>
              <w:spacing w:line="4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发行人以其资产或信用担保履约</w:t>
            </w:r>
          </w:p>
        </w:tc>
      </w:tr>
      <w:tr w:rsidR="006F462C" w:rsidRPr="00CB1D8A" w:rsidTr="006F462C">
        <w:tc>
          <w:tcPr>
            <w:tcW w:w="1242" w:type="dxa"/>
          </w:tcPr>
          <w:p w:rsidR="006F462C" w:rsidRDefault="006F462C" w:rsidP="008F1CCF">
            <w:pPr>
              <w:spacing w:line="480" w:lineRule="exac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行权价格</w:t>
            </w:r>
          </w:p>
        </w:tc>
        <w:tc>
          <w:tcPr>
            <w:tcW w:w="3544" w:type="dxa"/>
          </w:tcPr>
          <w:p w:rsidR="006F462C" w:rsidRDefault="006F462C" w:rsidP="008F1CCF">
            <w:pPr>
              <w:spacing w:line="480" w:lineRule="exac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交易所根据规则确定</w:t>
            </w:r>
          </w:p>
        </w:tc>
        <w:tc>
          <w:tcPr>
            <w:tcW w:w="3736" w:type="dxa"/>
          </w:tcPr>
          <w:p w:rsidR="006F462C" w:rsidRDefault="006F462C" w:rsidP="008F1CCF">
            <w:pPr>
              <w:spacing w:line="480" w:lineRule="exac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发行人决定</w:t>
            </w:r>
          </w:p>
        </w:tc>
      </w:tr>
    </w:tbl>
    <w:p w:rsidR="008F1CCF" w:rsidRPr="00B058A7" w:rsidRDefault="008F1CCF" w:rsidP="008F1CCF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8F1CCF" w:rsidRPr="00B0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CCF"/>
    <w:rsid w:val="006F462C"/>
    <w:rsid w:val="008F1CCF"/>
    <w:rsid w:val="00B058A7"/>
    <w:rsid w:val="00CB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B1D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911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4</cp:revision>
  <dcterms:created xsi:type="dcterms:W3CDTF">2016-07-21T08:37:00Z</dcterms:created>
  <dcterms:modified xsi:type="dcterms:W3CDTF">2016-07-21T08:50:00Z</dcterms:modified>
</cp:coreProperties>
</file>