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C4" w:rsidRPr="008711A8" w:rsidRDefault="008711A8" w:rsidP="008711A8">
      <w:pPr>
        <w:spacing w:line="400" w:lineRule="exact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A8">
        <w:rPr>
          <w:rFonts w:ascii="Times New Roman" w:cs="Times New Roman"/>
          <w:b/>
          <w:sz w:val="24"/>
          <w:szCs w:val="24"/>
        </w:rPr>
        <w:t>期权投资波动率策略</w:t>
      </w:r>
    </w:p>
    <w:p w:rsidR="008711A8" w:rsidRPr="00CE1998" w:rsidRDefault="008711A8" w:rsidP="00CE199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E1998">
        <w:rPr>
          <w:rFonts w:ascii="Times New Roman" w:cs="Times New Roman"/>
          <w:szCs w:val="21"/>
        </w:rPr>
        <w:t>在</w:t>
      </w:r>
      <w:r w:rsidRPr="00CE1998">
        <w:rPr>
          <w:rFonts w:ascii="Times New Roman" w:hAnsi="Times New Roman" w:cs="Times New Roman"/>
          <w:szCs w:val="21"/>
        </w:rPr>
        <w:t>Black-Scholes-Merton</w:t>
      </w:r>
      <w:r w:rsidRPr="00CE1998">
        <w:rPr>
          <w:rFonts w:ascii="Times New Roman" w:cs="Times New Roman"/>
          <w:szCs w:val="21"/>
        </w:rPr>
        <w:t>期权定价模型条件下，影响期权价格的因子包括：标的价格、波动率、行权价、到期时间和利率，而各种希腊字母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、</w:t>
      </w:r>
      <w:r w:rsidRPr="00CE1998">
        <w:rPr>
          <w:rFonts w:ascii="Times New Roman" w:hAnsi="Times New Roman" w:cs="Times New Roman"/>
          <w:szCs w:val="21"/>
        </w:rPr>
        <w:t>Gamma</w:t>
      </w:r>
      <w:r w:rsidRPr="00CE1998">
        <w:rPr>
          <w:rFonts w:ascii="Times New Roman" w:cs="Times New Roman"/>
          <w:szCs w:val="21"/>
        </w:rPr>
        <w:t>、</w:t>
      </w:r>
      <w:r w:rsidRPr="00CE1998">
        <w:rPr>
          <w:rFonts w:ascii="Times New Roman" w:hAnsi="Times New Roman" w:cs="Times New Roman"/>
          <w:szCs w:val="21"/>
        </w:rPr>
        <w:t>Vega</w:t>
      </w:r>
      <w:r w:rsidRPr="00CE1998">
        <w:rPr>
          <w:rFonts w:ascii="Times New Roman" w:cs="Times New Roman"/>
          <w:szCs w:val="21"/>
        </w:rPr>
        <w:t>、</w:t>
      </w:r>
      <w:r w:rsidRPr="00CE1998">
        <w:rPr>
          <w:rFonts w:ascii="Times New Roman" w:hAnsi="Times New Roman" w:cs="Times New Roman"/>
          <w:szCs w:val="21"/>
        </w:rPr>
        <w:t>Theta</w:t>
      </w:r>
      <w:r w:rsidRPr="00CE1998">
        <w:rPr>
          <w:rFonts w:ascii="Times New Roman" w:cs="Times New Roman"/>
          <w:szCs w:val="21"/>
        </w:rPr>
        <w:t>、</w:t>
      </w:r>
      <w:r w:rsidRPr="00CE1998">
        <w:rPr>
          <w:rFonts w:ascii="Times New Roman" w:hAnsi="Times New Roman" w:cs="Times New Roman"/>
          <w:szCs w:val="21"/>
        </w:rPr>
        <w:t>Rho</w:t>
      </w:r>
      <w:r w:rsidRPr="00CE1998">
        <w:rPr>
          <w:rFonts w:ascii="Times New Roman" w:cs="Times New Roman"/>
          <w:szCs w:val="21"/>
        </w:rPr>
        <w:t>等则是在帮助衡量不同因子对期权价格的影响程度，同时作为风险监控指标提示风险来源。</w:t>
      </w:r>
      <w:r w:rsidRPr="00CE1998">
        <w:rPr>
          <w:rFonts w:ascii="Times New Roman" w:hAnsi="Times New Roman" w:cs="Times New Roman"/>
          <w:szCs w:val="21"/>
        </w:rPr>
        <w:br/>
      </w:r>
      <w:r w:rsidRPr="00CE1998">
        <w:rPr>
          <w:rFonts w:ascii="Times New Roman" w:cs="Times New Roman"/>
          <w:szCs w:val="21"/>
        </w:rPr>
        <w:t xml:space="preserve">　　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值表示的是标的价格变化与期权价格变化的关系。如果标的物价格与期权价格变化方向一致，则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值为正，否则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值为负。举个例子，假如期权的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值为</w:t>
      </w:r>
      <w:r w:rsidRPr="00CE1998">
        <w:rPr>
          <w:rFonts w:ascii="Times New Roman" w:hAnsi="Times New Roman" w:cs="Times New Roman"/>
          <w:szCs w:val="21"/>
        </w:rPr>
        <w:t>0.5</w:t>
      </w:r>
      <w:r w:rsidRPr="00CE1998">
        <w:rPr>
          <w:rFonts w:ascii="Times New Roman" w:cs="Times New Roman"/>
          <w:szCs w:val="21"/>
        </w:rPr>
        <w:t>，那就意味着，在其他条件不变的情况下，标的资产价格变化</w:t>
      </w:r>
      <w:r w:rsidRPr="00CE1998">
        <w:rPr>
          <w:rFonts w:ascii="Times New Roman" w:hAnsi="Times New Roman" w:cs="Times New Roman"/>
          <w:szCs w:val="21"/>
        </w:rPr>
        <w:t>1</w:t>
      </w:r>
      <w:r w:rsidRPr="00CE1998">
        <w:rPr>
          <w:rFonts w:ascii="Times New Roman" w:cs="Times New Roman"/>
          <w:szCs w:val="21"/>
        </w:rPr>
        <w:t>个单位，期权价格会同方向变动</w:t>
      </w:r>
      <w:r w:rsidRPr="00CE1998">
        <w:rPr>
          <w:rFonts w:ascii="Times New Roman" w:hAnsi="Times New Roman" w:cs="Times New Roman"/>
          <w:szCs w:val="21"/>
        </w:rPr>
        <w:t>0.5</w:t>
      </w:r>
      <w:r w:rsidRPr="00CE1998">
        <w:rPr>
          <w:rFonts w:ascii="Times New Roman" w:cs="Times New Roman"/>
          <w:szCs w:val="21"/>
        </w:rPr>
        <w:t>个单位；如果期权的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值为</w:t>
      </w:r>
      <w:r w:rsidRPr="00CE1998">
        <w:rPr>
          <w:rFonts w:ascii="Times New Roman" w:hAnsi="Times New Roman" w:cs="Times New Roman"/>
          <w:szCs w:val="21"/>
        </w:rPr>
        <w:t>-0.5</w:t>
      </w:r>
      <w:r w:rsidRPr="00CE1998">
        <w:rPr>
          <w:rFonts w:ascii="Times New Roman" w:cs="Times New Roman"/>
          <w:szCs w:val="21"/>
        </w:rPr>
        <w:t>，那么在其他条件不变时，标的资产价格变动</w:t>
      </w:r>
      <w:r w:rsidRPr="00CE1998">
        <w:rPr>
          <w:rFonts w:ascii="Times New Roman" w:hAnsi="Times New Roman" w:cs="Times New Roman"/>
          <w:szCs w:val="21"/>
        </w:rPr>
        <w:t>1</w:t>
      </w:r>
      <w:r w:rsidRPr="00CE1998">
        <w:rPr>
          <w:rFonts w:ascii="Times New Roman" w:cs="Times New Roman"/>
          <w:szCs w:val="21"/>
        </w:rPr>
        <w:t>个单位，期权的价格会反方向变动</w:t>
      </w:r>
      <w:r w:rsidRPr="00CE1998">
        <w:rPr>
          <w:rFonts w:ascii="Times New Roman" w:hAnsi="Times New Roman" w:cs="Times New Roman"/>
          <w:szCs w:val="21"/>
        </w:rPr>
        <w:t>0.5</w:t>
      </w:r>
      <w:r w:rsidRPr="00CE1998">
        <w:rPr>
          <w:rFonts w:ascii="Times New Roman" w:cs="Times New Roman"/>
          <w:szCs w:val="21"/>
        </w:rPr>
        <w:t>个单位。</w:t>
      </w:r>
      <w:r w:rsidRPr="00CE1998">
        <w:rPr>
          <w:rFonts w:ascii="Times New Roman" w:hAnsi="Times New Roman" w:cs="Times New Roman"/>
          <w:szCs w:val="21"/>
        </w:rPr>
        <w:br/>
      </w:r>
      <w:r w:rsidRPr="00CE1998">
        <w:rPr>
          <w:rFonts w:ascii="Times New Roman" w:cs="Times New Roman"/>
          <w:szCs w:val="21"/>
        </w:rPr>
        <w:t xml:space="preserve">　　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的绝对值可以理解为期权进入实值状态的概率，实值期权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较高，</w:t>
      </w:r>
      <w:proofErr w:type="gramStart"/>
      <w:r w:rsidRPr="00CE1998">
        <w:rPr>
          <w:rFonts w:ascii="Times New Roman" w:cs="Times New Roman"/>
          <w:szCs w:val="21"/>
        </w:rPr>
        <w:t>虚值期权</w:t>
      </w:r>
      <w:proofErr w:type="gramEnd"/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较低。对于平值期权而言，标的资产价格与行权价相等（</w:t>
      </w:r>
      <w:r w:rsidRPr="00CE1998">
        <w:rPr>
          <w:rFonts w:ascii="Times New Roman" w:hAnsi="Times New Roman" w:cs="Times New Roman"/>
          <w:szCs w:val="21"/>
        </w:rPr>
        <w:t>S=K</w:t>
      </w:r>
      <w:r w:rsidRPr="00CE1998">
        <w:rPr>
          <w:rFonts w:ascii="Times New Roman" w:cs="Times New Roman"/>
          <w:szCs w:val="21"/>
        </w:rPr>
        <w:t>），能否成为实值</w:t>
      </w:r>
      <w:proofErr w:type="gramStart"/>
      <w:r w:rsidRPr="00CE1998">
        <w:rPr>
          <w:rFonts w:ascii="Times New Roman" w:cs="Times New Roman"/>
          <w:szCs w:val="21"/>
        </w:rPr>
        <w:t>或虚值是五五</w:t>
      </w:r>
      <w:proofErr w:type="gramEnd"/>
      <w:r w:rsidRPr="00CE1998">
        <w:rPr>
          <w:rFonts w:ascii="Times New Roman" w:cs="Times New Roman"/>
          <w:szCs w:val="21"/>
        </w:rPr>
        <w:t>开的事情，故其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绝对值为</w:t>
      </w:r>
      <w:r w:rsidRPr="00CE1998">
        <w:rPr>
          <w:rFonts w:ascii="Times New Roman" w:hAnsi="Times New Roman" w:cs="Times New Roman"/>
          <w:szCs w:val="21"/>
        </w:rPr>
        <w:t>0.5</w:t>
      </w:r>
      <w:r w:rsidRPr="00CE1998">
        <w:rPr>
          <w:rFonts w:ascii="Times New Roman" w:cs="Times New Roman"/>
          <w:szCs w:val="21"/>
        </w:rPr>
        <w:t>。想要短时间内实虚转换，波动率无疑就是最有力的推手。对于</w:t>
      </w:r>
      <w:proofErr w:type="gramStart"/>
      <w:r w:rsidRPr="00CE1998">
        <w:rPr>
          <w:rFonts w:ascii="Times New Roman" w:cs="Times New Roman"/>
          <w:szCs w:val="21"/>
        </w:rPr>
        <w:t>虚值期权</w:t>
      </w:r>
      <w:proofErr w:type="gramEnd"/>
      <w:r w:rsidRPr="00CE1998">
        <w:rPr>
          <w:rFonts w:ascii="Times New Roman" w:cs="Times New Roman"/>
          <w:szCs w:val="21"/>
        </w:rPr>
        <w:t>而言，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的绝对值会比较小，虚变</w:t>
      </w:r>
      <w:proofErr w:type="gramStart"/>
      <w:r w:rsidRPr="00CE1998">
        <w:rPr>
          <w:rFonts w:ascii="Times New Roman" w:cs="Times New Roman"/>
          <w:szCs w:val="21"/>
        </w:rPr>
        <w:t>实需要</w:t>
      </w:r>
      <w:proofErr w:type="gramEnd"/>
      <w:r w:rsidRPr="00CE1998">
        <w:rPr>
          <w:rFonts w:ascii="Times New Roman" w:cs="Times New Roman"/>
          <w:szCs w:val="21"/>
        </w:rPr>
        <w:t>有高波动率支撑，故波动率越高，</w:t>
      </w:r>
      <w:proofErr w:type="gramStart"/>
      <w:r w:rsidRPr="00CE1998">
        <w:rPr>
          <w:rFonts w:ascii="Times New Roman" w:cs="Times New Roman"/>
          <w:szCs w:val="21"/>
        </w:rPr>
        <w:t>虚值期权</w:t>
      </w:r>
      <w:proofErr w:type="gramEnd"/>
      <w:r w:rsidRPr="00CE1998">
        <w:rPr>
          <w:rFonts w:ascii="Times New Roman" w:cs="Times New Roman"/>
          <w:szCs w:val="21"/>
        </w:rPr>
        <w:t>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绝对值越大。相反，高波动率也加剧了实值期权保持实值状态的不确定性，波动率越高，实值期权的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绝对值越小。从看涨、看跌期权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与波动率的关系图中，我们可以看出，波动率较低时，实、平、</w:t>
      </w:r>
      <w:proofErr w:type="gramStart"/>
      <w:r w:rsidRPr="00CE1998">
        <w:rPr>
          <w:rFonts w:ascii="Times New Roman" w:cs="Times New Roman"/>
          <w:szCs w:val="21"/>
        </w:rPr>
        <w:t>虚值期权</w:t>
      </w:r>
      <w:proofErr w:type="gramEnd"/>
      <w:r w:rsidRPr="00CE1998">
        <w:rPr>
          <w:rFonts w:ascii="Times New Roman" w:cs="Times New Roman"/>
          <w:szCs w:val="21"/>
        </w:rPr>
        <w:t>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差异较大，波动率较高时，差异较小；实值期权的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绝对值与波动率负相关，</w:t>
      </w:r>
      <w:proofErr w:type="gramStart"/>
      <w:r w:rsidRPr="00CE1998">
        <w:rPr>
          <w:rFonts w:ascii="Times New Roman" w:cs="Times New Roman"/>
          <w:szCs w:val="21"/>
        </w:rPr>
        <w:t>虚值期权</w:t>
      </w:r>
      <w:proofErr w:type="gramEnd"/>
      <w:r w:rsidRPr="00CE1998">
        <w:rPr>
          <w:rFonts w:ascii="Times New Roman" w:cs="Times New Roman"/>
          <w:szCs w:val="21"/>
        </w:rPr>
        <w:t>的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绝对值与波动率正相关。</w:t>
      </w:r>
    </w:p>
    <w:p w:rsidR="008711A8" w:rsidRPr="00CE1998" w:rsidRDefault="008711A8" w:rsidP="00CE1998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CE1998">
        <w:rPr>
          <w:rFonts w:ascii="Times New Roman" w:cs="Times New Roman"/>
          <w:szCs w:val="21"/>
        </w:rPr>
        <w:t>波动率与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相辅相成，因此在进行期权波动</w:t>
      </w:r>
      <w:proofErr w:type="gramStart"/>
      <w:r w:rsidRPr="00CE1998">
        <w:rPr>
          <w:rFonts w:ascii="Times New Roman" w:cs="Times New Roman"/>
          <w:szCs w:val="21"/>
        </w:rPr>
        <w:t>率交易</w:t>
      </w:r>
      <w:proofErr w:type="gramEnd"/>
      <w:r w:rsidRPr="00CE1998">
        <w:rPr>
          <w:rFonts w:ascii="Times New Roman" w:cs="Times New Roman"/>
          <w:szCs w:val="21"/>
        </w:rPr>
        <w:t>时，通过保持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中性，排除来自标的物涨跌方向的干扰，利用波动率套利交易获得收益。常用的波动率策略有跨式套利、勒式套利、蝶式套利、日历价差套利以及其他通过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对冲的波动</w:t>
      </w:r>
      <w:proofErr w:type="gramStart"/>
      <w:r w:rsidRPr="00CE1998">
        <w:rPr>
          <w:rFonts w:ascii="Times New Roman" w:cs="Times New Roman"/>
          <w:szCs w:val="21"/>
        </w:rPr>
        <w:t>率交易</w:t>
      </w:r>
      <w:proofErr w:type="gramEnd"/>
      <w:r w:rsidRPr="00CE1998">
        <w:rPr>
          <w:rFonts w:ascii="Times New Roman" w:cs="Times New Roman"/>
          <w:szCs w:val="21"/>
        </w:rPr>
        <w:t>策略。这其中，日历价差套利策略较为特别。日历价差套利策略，指买入一种期权的同时卖出另一种期权，期权的到期月份不同而数量和行权价相同，目的是获得波动率的预期以及时间损耗的利益。时间越长期权波动率越高，波动率与到期时间正相关。投资者预期波动率将下降，采用</w:t>
      </w:r>
      <w:r w:rsidRPr="00CE1998">
        <w:rPr>
          <w:rFonts w:ascii="Times New Roman" w:hAnsi="Times New Roman" w:cs="Times New Roman"/>
          <w:szCs w:val="21"/>
        </w:rPr>
        <w:t>“</w:t>
      </w:r>
      <w:r w:rsidRPr="00CE1998">
        <w:rPr>
          <w:rFonts w:ascii="Times New Roman" w:cs="Times New Roman"/>
          <w:szCs w:val="21"/>
        </w:rPr>
        <w:t>买近卖远</w:t>
      </w:r>
      <w:r w:rsidRPr="00CE1998">
        <w:rPr>
          <w:rFonts w:ascii="Times New Roman" w:hAnsi="Times New Roman" w:cs="Times New Roman"/>
          <w:szCs w:val="21"/>
        </w:rPr>
        <w:t>”</w:t>
      </w:r>
      <w:r w:rsidRPr="00CE1998">
        <w:rPr>
          <w:rFonts w:ascii="Times New Roman" w:cs="Times New Roman"/>
          <w:szCs w:val="21"/>
        </w:rPr>
        <w:t>的操作；相反，预期波动率将上升，则采用</w:t>
      </w:r>
      <w:r w:rsidRPr="00CE1998">
        <w:rPr>
          <w:rFonts w:ascii="Times New Roman" w:hAnsi="Times New Roman" w:cs="Times New Roman"/>
          <w:szCs w:val="21"/>
        </w:rPr>
        <w:t>“</w:t>
      </w:r>
      <w:r w:rsidRPr="00CE1998">
        <w:rPr>
          <w:rFonts w:ascii="Times New Roman" w:cs="Times New Roman"/>
          <w:szCs w:val="21"/>
        </w:rPr>
        <w:t>卖近买远</w:t>
      </w:r>
      <w:r w:rsidRPr="00CE1998">
        <w:rPr>
          <w:rFonts w:ascii="Times New Roman" w:hAnsi="Times New Roman" w:cs="Times New Roman"/>
          <w:szCs w:val="21"/>
        </w:rPr>
        <w:t>”</w:t>
      </w:r>
      <w:r w:rsidRPr="00CE1998">
        <w:rPr>
          <w:rFonts w:ascii="Times New Roman" w:cs="Times New Roman"/>
          <w:szCs w:val="21"/>
        </w:rPr>
        <w:t>的操作。</w:t>
      </w:r>
      <w:r w:rsidRPr="00CE1998">
        <w:rPr>
          <w:rFonts w:ascii="Times New Roman" w:hAnsi="Times New Roman" w:cs="Times New Roman"/>
          <w:szCs w:val="21"/>
        </w:rPr>
        <w:br/>
      </w:r>
      <w:r w:rsidRPr="00CE1998">
        <w:rPr>
          <w:rFonts w:ascii="Times New Roman" w:cs="Times New Roman"/>
          <w:szCs w:val="21"/>
        </w:rPr>
        <w:t xml:space="preserve">　　了解</w:t>
      </w:r>
      <w:r w:rsidRPr="00CE1998">
        <w:rPr>
          <w:rFonts w:ascii="Times New Roman" w:hAnsi="Times New Roman" w:cs="Times New Roman"/>
          <w:szCs w:val="21"/>
        </w:rPr>
        <w:t>Delta</w:t>
      </w:r>
      <w:r w:rsidRPr="00CE1998">
        <w:rPr>
          <w:rFonts w:ascii="Times New Roman" w:cs="Times New Roman"/>
          <w:szCs w:val="21"/>
        </w:rPr>
        <w:t>与波动率的关系，投资者可以判断投资策略的重点在于方向，还是波动，抑或是时间价值，根据不同的行情状况优选合适的策略，管理风险，了解收益来源，为投资锦上添花。</w:t>
      </w:r>
    </w:p>
    <w:p w:rsidR="008711A8" w:rsidRPr="00CE1998" w:rsidRDefault="008711A8" w:rsidP="008711A8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8711A8" w:rsidRPr="00CE1998" w:rsidSect="002D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1A8"/>
    <w:rsid w:val="002D21C4"/>
    <w:rsid w:val="008711A8"/>
    <w:rsid w:val="00C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2016-05-31T07:03:00Z</dcterms:created>
  <dcterms:modified xsi:type="dcterms:W3CDTF">2016-05-31T07:19:00Z</dcterms:modified>
</cp:coreProperties>
</file>