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2C9" w:rsidRPr="00DB52C9" w:rsidRDefault="00DB52C9" w:rsidP="00DB52C9">
      <w:pPr>
        <w:pStyle w:val="1"/>
        <w:shd w:val="clear" w:color="auto" w:fill="FFFFFF"/>
        <w:spacing w:before="0" w:beforeAutospacing="0" w:after="0" w:afterAutospacing="0"/>
        <w:ind w:firstLineChars="200" w:firstLine="562"/>
        <w:jc w:val="center"/>
        <w:rPr>
          <w:rFonts w:asciiTheme="minorEastAsia" w:eastAsiaTheme="minorEastAsia" w:hAnsiTheme="minorEastAsia" w:hint="eastAsia"/>
          <w:sz w:val="28"/>
          <w:szCs w:val="28"/>
        </w:rPr>
      </w:pPr>
      <w:r w:rsidRPr="00DB52C9">
        <w:rPr>
          <w:rFonts w:asciiTheme="minorEastAsia" w:eastAsiaTheme="minorEastAsia" w:hAnsiTheme="minorEastAsia" w:hint="eastAsia"/>
          <w:sz w:val="28"/>
          <w:szCs w:val="28"/>
        </w:rPr>
        <w:t>股票期权市场指数熔断机制问答</w:t>
      </w:r>
    </w:p>
    <w:p w:rsidR="00D0547F" w:rsidRPr="00BA7769" w:rsidRDefault="00D0547F" w:rsidP="004475D4">
      <w:pPr>
        <w:pStyle w:val="1"/>
        <w:shd w:val="clear" w:color="auto" w:fill="FFFFFF"/>
        <w:spacing w:before="0" w:beforeAutospacing="0" w:after="0" w:afterAutospacing="0"/>
        <w:ind w:firstLineChars="200" w:firstLine="482"/>
        <w:rPr>
          <w:rFonts w:asciiTheme="minorEastAsia" w:eastAsiaTheme="minorEastAsia" w:hAnsiTheme="minorEastAsia"/>
          <w:color w:val="000000"/>
          <w:sz w:val="24"/>
          <w:szCs w:val="24"/>
        </w:rPr>
      </w:pPr>
      <w:r w:rsidRPr="00BA7769">
        <w:rPr>
          <w:rFonts w:asciiTheme="minorEastAsia" w:eastAsiaTheme="minorEastAsia" w:hAnsiTheme="minorEastAsia" w:hint="eastAsia"/>
          <w:sz w:val="24"/>
          <w:szCs w:val="24"/>
        </w:rPr>
        <w:t>1、</w:t>
      </w:r>
      <w:r w:rsidRPr="00BA7769">
        <w:rPr>
          <w:rFonts w:asciiTheme="minorEastAsia" w:eastAsiaTheme="minorEastAsia" w:hAnsiTheme="minorEastAsia" w:hint="eastAsia"/>
          <w:color w:val="000000"/>
          <w:sz w:val="24"/>
          <w:szCs w:val="24"/>
        </w:rPr>
        <w:t>证券市场实施指数熔断机制对股票期权市场有何影响？</w:t>
      </w:r>
    </w:p>
    <w:p w:rsidR="00D0547F" w:rsidRPr="00BA7769" w:rsidRDefault="00D0547F" w:rsidP="004475D4">
      <w:pPr>
        <w:pStyle w:val="1"/>
        <w:shd w:val="clear" w:color="auto" w:fill="FFFFFF"/>
        <w:spacing w:before="0" w:beforeAutospacing="0" w:after="0" w:afterAutospacing="0"/>
        <w:ind w:firstLineChars="200" w:firstLine="480"/>
        <w:rPr>
          <w:rFonts w:asciiTheme="minorEastAsia" w:eastAsiaTheme="minorEastAsia" w:hAnsiTheme="minorEastAsia"/>
          <w:b w:val="0"/>
          <w:color w:val="000000"/>
          <w:sz w:val="24"/>
          <w:szCs w:val="24"/>
        </w:rPr>
      </w:pPr>
      <w:r w:rsidRPr="00BA7769">
        <w:rPr>
          <w:rFonts w:asciiTheme="minorEastAsia" w:eastAsiaTheme="minorEastAsia" w:hAnsiTheme="minorEastAsia" w:hint="eastAsia"/>
          <w:b w:val="0"/>
          <w:color w:val="000000"/>
          <w:sz w:val="24"/>
          <w:szCs w:val="24"/>
        </w:rPr>
        <w:t>答：证券市场将于2016年1月1日正式实施指数熔断机制。鉴于股票期权市场与证券市场的密切关联性，股票期权市场也联动实施指数熔断机制，即证券市场发生指数熔断时，期权市场同步进行暂停交易以及恢复交易。</w:t>
      </w:r>
    </w:p>
    <w:p w:rsidR="00E06FEE" w:rsidRPr="00BA7769" w:rsidRDefault="00BA7769" w:rsidP="004475D4">
      <w:pPr>
        <w:ind w:firstLineChars="200" w:firstLine="482"/>
        <w:rPr>
          <w:rStyle w:val="a5"/>
          <w:rFonts w:asciiTheme="minorEastAsia" w:hAnsiTheme="minorEastAsia"/>
          <w:color w:val="000000"/>
          <w:sz w:val="24"/>
          <w:szCs w:val="24"/>
          <w:shd w:val="clear" w:color="auto" w:fill="FFFFFF"/>
        </w:rPr>
      </w:pPr>
      <w:r w:rsidRPr="00BA7769">
        <w:rPr>
          <w:rFonts w:asciiTheme="minorEastAsia" w:hAnsiTheme="minorEastAsia" w:hint="eastAsia"/>
          <w:b/>
          <w:sz w:val="24"/>
          <w:szCs w:val="24"/>
        </w:rPr>
        <w:t>2、</w:t>
      </w:r>
      <w:r w:rsidRPr="00BA7769">
        <w:rPr>
          <w:rStyle w:val="a5"/>
          <w:rFonts w:asciiTheme="minorEastAsia" w:hAnsiTheme="minorEastAsia" w:hint="eastAsia"/>
          <w:color w:val="000000"/>
          <w:sz w:val="24"/>
          <w:szCs w:val="24"/>
          <w:shd w:val="clear" w:color="auto" w:fill="FFFFFF"/>
        </w:rPr>
        <w:t>指数熔断结束后，合约品种以什么方式恢复交易？</w:t>
      </w:r>
    </w:p>
    <w:p w:rsidR="00BA7769" w:rsidRPr="00BA7769" w:rsidRDefault="00BA7769" w:rsidP="004475D4">
      <w:pPr>
        <w:pStyle w:val="a6"/>
        <w:shd w:val="clear" w:color="auto" w:fill="FFFFFF"/>
        <w:spacing w:before="0" w:beforeAutospacing="0" w:after="0" w:afterAutospacing="0"/>
        <w:ind w:firstLineChars="200" w:firstLine="480"/>
        <w:rPr>
          <w:rFonts w:asciiTheme="minorEastAsia" w:eastAsiaTheme="minorEastAsia" w:hAnsiTheme="minorEastAsia"/>
          <w:color w:val="000000"/>
          <w:sz w:val="21"/>
          <w:szCs w:val="21"/>
        </w:rPr>
      </w:pPr>
      <w:r w:rsidRPr="00BA7769">
        <w:rPr>
          <w:rStyle w:val="a5"/>
          <w:rFonts w:asciiTheme="minorEastAsia" w:eastAsiaTheme="minorEastAsia" w:hAnsiTheme="minorEastAsia" w:hint="eastAsia"/>
          <w:b w:val="0"/>
          <w:color w:val="000000"/>
          <w:shd w:val="clear" w:color="auto" w:fill="FFFFFF"/>
        </w:rPr>
        <w:t>答：</w:t>
      </w:r>
      <w:r w:rsidRPr="00BA7769">
        <w:rPr>
          <w:rFonts w:asciiTheme="minorEastAsia" w:eastAsiaTheme="minorEastAsia" w:hAnsiTheme="minorEastAsia" w:hint="eastAsia"/>
          <w:color w:val="000000"/>
          <w:sz w:val="21"/>
          <w:szCs w:val="21"/>
        </w:rPr>
        <w:t>因期权市场在收盘前最后3分钟实行收盘集合竞价机制，即14:57至15:00为收盘集合竞价时间。因此，根据指数熔断的结束时间不同，合约品种恢复交易方式分别如下：</w:t>
      </w:r>
    </w:p>
    <w:p w:rsidR="00BA7769" w:rsidRPr="00BA7769" w:rsidRDefault="00BA7769" w:rsidP="004475D4">
      <w:pPr>
        <w:pStyle w:val="a6"/>
        <w:shd w:val="clear" w:color="auto" w:fill="FFFFFF"/>
        <w:spacing w:before="0" w:beforeAutospacing="0" w:after="0" w:afterAutospacing="0"/>
        <w:ind w:firstLineChars="200" w:firstLine="420"/>
        <w:rPr>
          <w:rFonts w:asciiTheme="minorEastAsia" w:eastAsiaTheme="minorEastAsia" w:hAnsiTheme="minorEastAsia"/>
          <w:color w:val="000000"/>
          <w:sz w:val="21"/>
          <w:szCs w:val="21"/>
        </w:rPr>
      </w:pPr>
      <w:r w:rsidRPr="00BA7769">
        <w:rPr>
          <w:rFonts w:asciiTheme="minorEastAsia" w:eastAsiaTheme="minorEastAsia" w:hAnsiTheme="minorEastAsia" w:hint="eastAsia"/>
          <w:color w:val="000000"/>
          <w:sz w:val="21"/>
          <w:szCs w:val="21"/>
        </w:rPr>
        <w:t>一是指数熔断在14:57前结束的，合约品种恢复交易时实行集合竞价撮合，然后进入连续竞价交易阶段。</w:t>
      </w:r>
    </w:p>
    <w:p w:rsidR="00BA7769" w:rsidRPr="00BA7769" w:rsidRDefault="00BA7769" w:rsidP="004475D4">
      <w:pPr>
        <w:pStyle w:val="a6"/>
        <w:shd w:val="clear" w:color="auto" w:fill="FFFFFF"/>
        <w:spacing w:before="0" w:beforeAutospacing="0" w:after="0" w:afterAutospacing="0"/>
        <w:ind w:firstLineChars="200" w:firstLine="420"/>
        <w:rPr>
          <w:rFonts w:asciiTheme="minorEastAsia" w:eastAsiaTheme="minorEastAsia" w:hAnsiTheme="minorEastAsia"/>
          <w:color w:val="000000"/>
          <w:sz w:val="21"/>
          <w:szCs w:val="21"/>
        </w:rPr>
      </w:pPr>
      <w:r w:rsidRPr="00BA7769">
        <w:rPr>
          <w:rFonts w:asciiTheme="minorEastAsia" w:eastAsiaTheme="minorEastAsia" w:hAnsiTheme="minorEastAsia" w:hint="eastAsia"/>
          <w:color w:val="000000"/>
          <w:sz w:val="21"/>
          <w:szCs w:val="21"/>
        </w:rPr>
        <w:t>二是指数熔断在14:57至15:00前结束的，合约品种恢复交易时不对已接受的申报进行集合竞价撮合，而是直接进入收盘集合竞价阶段，且收盘前1分钟内不接受撤销申报。</w:t>
      </w:r>
    </w:p>
    <w:p w:rsidR="00BA7769" w:rsidRPr="00BA7769" w:rsidRDefault="00BA7769" w:rsidP="004475D4">
      <w:pPr>
        <w:pStyle w:val="a6"/>
        <w:shd w:val="clear" w:color="auto" w:fill="FFFFFF"/>
        <w:spacing w:before="0" w:beforeAutospacing="0" w:after="0" w:afterAutospacing="0"/>
        <w:ind w:firstLineChars="200" w:firstLine="420"/>
        <w:rPr>
          <w:rFonts w:asciiTheme="minorEastAsia" w:eastAsiaTheme="minorEastAsia" w:hAnsiTheme="minorEastAsia"/>
          <w:color w:val="000000"/>
          <w:sz w:val="21"/>
          <w:szCs w:val="21"/>
        </w:rPr>
      </w:pPr>
      <w:r w:rsidRPr="00BA7769">
        <w:rPr>
          <w:rFonts w:asciiTheme="minorEastAsia" w:eastAsiaTheme="minorEastAsia" w:hAnsiTheme="minorEastAsia" w:hint="eastAsia"/>
          <w:color w:val="000000"/>
          <w:sz w:val="21"/>
          <w:szCs w:val="21"/>
        </w:rPr>
        <w:t>三是指数熔断持续至15:00结束的，合约品种当天不再恢复交易。</w:t>
      </w:r>
    </w:p>
    <w:p w:rsidR="00BA7769" w:rsidRPr="00BA7769" w:rsidRDefault="00BA7769" w:rsidP="004475D4">
      <w:pPr>
        <w:pStyle w:val="1"/>
        <w:shd w:val="clear" w:color="auto" w:fill="FFFFFF"/>
        <w:spacing w:before="0" w:beforeAutospacing="0" w:after="0" w:afterAutospacing="0"/>
        <w:ind w:firstLineChars="200" w:firstLine="482"/>
        <w:rPr>
          <w:rFonts w:asciiTheme="minorEastAsia" w:eastAsiaTheme="minorEastAsia" w:hAnsiTheme="minorEastAsia"/>
          <w:color w:val="000000"/>
          <w:sz w:val="24"/>
          <w:szCs w:val="24"/>
        </w:rPr>
      </w:pPr>
      <w:r w:rsidRPr="00BA7769">
        <w:rPr>
          <w:rFonts w:asciiTheme="minorEastAsia" w:eastAsiaTheme="minorEastAsia" w:hAnsiTheme="minorEastAsia" w:hint="eastAsia"/>
          <w:sz w:val="24"/>
          <w:szCs w:val="24"/>
        </w:rPr>
        <w:t>3、</w:t>
      </w:r>
      <w:r w:rsidRPr="00BA7769">
        <w:rPr>
          <w:rStyle w:val="a5"/>
          <w:rFonts w:asciiTheme="minorEastAsia" w:eastAsiaTheme="minorEastAsia" w:hAnsiTheme="minorEastAsia" w:hint="eastAsia"/>
          <w:b/>
          <w:bCs/>
          <w:color w:val="000000"/>
          <w:sz w:val="24"/>
          <w:szCs w:val="24"/>
        </w:rPr>
        <w:t>指数熔断期间，期权投资者能否申报或撤销申报？</w:t>
      </w:r>
    </w:p>
    <w:p w:rsidR="00BA7769" w:rsidRPr="00BA7769" w:rsidRDefault="000938AC" w:rsidP="004475D4">
      <w:pPr>
        <w:pStyle w:val="1"/>
        <w:shd w:val="clear" w:color="auto" w:fill="FFFFFF"/>
        <w:spacing w:before="0" w:beforeAutospacing="0" w:after="0" w:afterAutospacing="0"/>
        <w:ind w:firstLineChars="200" w:firstLine="480"/>
        <w:rPr>
          <w:b w:val="0"/>
          <w:color w:val="000000"/>
          <w:sz w:val="24"/>
          <w:szCs w:val="24"/>
        </w:rPr>
      </w:pPr>
      <w:r>
        <w:rPr>
          <w:rFonts w:hint="eastAsia"/>
          <w:b w:val="0"/>
          <w:color w:val="000000"/>
          <w:sz w:val="24"/>
          <w:szCs w:val="24"/>
        </w:rPr>
        <w:t>答：</w:t>
      </w:r>
      <w:r w:rsidR="00BA7769" w:rsidRPr="00BA7769">
        <w:rPr>
          <w:rFonts w:hint="eastAsia"/>
          <w:b w:val="0"/>
          <w:color w:val="000000"/>
          <w:sz w:val="24"/>
          <w:szCs w:val="24"/>
        </w:rPr>
        <w:t>根据指数熔断的结束时间不同，期权投资者需要注意申报上的一些差异：</w:t>
      </w:r>
    </w:p>
    <w:p w:rsidR="00BA7769" w:rsidRPr="00BA7769" w:rsidRDefault="00BA7769" w:rsidP="004475D4">
      <w:pPr>
        <w:pStyle w:val="1"/>
        <w:shd w:val="clear" w:color="auto" w:fill="FFFFFF"/>
        <w:spacing w:before="0" w:beforeAutospacing="0" w:after="0" w:afterAutospacing="0"/>
        <w:ind w:firstLineChars="200" w:firstLine="480"/>
        <w:rPr>
          <w:b w:val="0"/>
          <w:color w:val="000000"/>
          <w:sz w:val="24"/>
          <w:szCs w:val="24"/>
        </w:rPr>
      </w:pPr>
      <w:r w:rsidRPr="00BA7769">
        <w:rPr>
          <w:rFonts w:hint="eastAsia"/>
          <w:b w:val="0"/>
          <w:color w:val="000000"/>
          <w:sz w:val="24"/>
          <w:szCs w:val="24"/>
        </w:rPr>
        <w:t>一是指数熔断在14:57前结束的，相应合约品种暂停交易期间，期权投资者可以进行申报，也可以撤销申报。</w:t>
      </w:r>
    </w:p>
    <w:p w:rsidR="00BA7769" w:rsidRPr="00BA7769" w:rsidRDefault="00BA7769" w:rsidP="004475D4">
      <w:pPr>
        <w:pStyle w:val="1"/>
        <w:shd w:val="clear" w:color="auto" w:fill="FFFFFF"/>
        <w:spacing w:before="0" w:beforeAutospacing="0" w:after="0" w:afterAutospacing="0"/>
        <w:ind w:firstLineChars="200" w:firstLine="480"/>
        <w:rPr>
          <w:b w:val="0"/>
          <w:color w:val="000000"/>
          <w:sz w:val="24"/>
          <w:szCs w:val="24"/>
        </w:rPr>
      </w:pPr>
      <w:r w:rsidRPr="00BA7769">
        <w:rPr>
          <w:rFonts w:hint="eastAsia"/>
          <w:b w:val="0"/>
          <w:color w:val="000000"/>
          <w:sz w:val="24"/>
          <w:szCs w:val="24"/>
        </w:rPr>
        <w:t>二是指数熔断在14:57至15:00前结束的，相应合约品种暂停交易期间，期权投资者可以申报，也可以撤销申报，但是在进入收盘集合竞价阶段后的收盘前1分钟内不接受撤销申报。</w:t>
      </w:r>
    </w:p>
    <w:p w:rsidR="000938AC" w:rsidRPr="000938AC" w:rsidRDefault="000938AC" w:rsidP="004475D4">
      <w:pPr>
        <w:pStyle w:val="1"/>
        <w:shd w:val="clear" w:color="auto" w:fill="FFFFFF"/>
        <w:spacing w:before="0" w:beforeAutospacing="0" w:after="0" w:afterAutospacing="0"/>
        <w:ind w:firstLineChars="200" w:firstLine="480"/>
        <w:rPr>
          <w:b w:val="0"/>
          <w:color w:val="000000"/>
          <w:sz w:val="24"/>
          <w:szCs w:val="24"/>
        </w:rPr>
      </w:pPr>
      <w:r w:rsidRPr="000938AC">
        <w:rPr>
          <w:rFonts w:hint="eastAsia"/>
          <w:b w:val="0"/>
          <w:color w:val="000000"/>
          <w:sz w:val="24"/>
          <w:szCs w:val="24"/>
        </w:rPr>
        <w:t>三是指数熔断持续至15:00结束的，相应合约品种暂停交易期间，期权投资者不可以进行交易申报，但是可以进行撤单申报以及备兑锁定或解除锁定、行权等非交易申报。</w:t>
      </w:r>
    </w:p>
    <w:p w:rsidR="000938AC" w:rsidRPr="000938AC" w:rsidRDefault="000938AC" w:rsidP="004475D4">
      <w:pPr>
        <w:pStyle w:val="1"/>
        <w:shd w:val="clear" w:color="auto" w:fill="FFFFFF"/>
        <w:spacing w:before="0" w:beforeAutospacing="0" w:after="0" w:afterAutospacing="0"/>
        <w:ind w:firstLineChars="200" w:firstLine="482"/>
        <w:rPr>
          <w:b w:val="0"/>
          <w:color w:val="000000"/>
          <w:sz w:val="24"/>
          <w:szCs w:val="24"/>
        </w:rPr>
      </w:pPr>
      <w:r w:rsidRPr="000938AC">
        <w:rPr>
          <w:rStyle w:val="a5"/>
          <w:rFonts w:hint="eastAsia"/>
          <w:b/>
          <w:bCs/>
          <w:color w:val="000000"/>
          <w:sz w:val="24"/>
          <w:szCs w:val="24"/>
        </w:rPr>
        <w:t>4、指数熔断期间，期权市场是否揭示参考成交价量？</w:t>
      </w:r>
    </w:p>
    <w:p w:rsidR="000938AC" w:rsidRPr="000938AC" w:rsidRDefault="000938AC" w:rsidP="004475D4">
      <w:pPr>
        <w:pStyle w:val="1"/>
        <w:shd w:val="clear" w:color="auto" w:fill="FFFFFF"/>
        <w:spacing w:before="0" w:beforeAutospacing="0" w:after="0" w:afterAutospacing="0"/>
        <w:ind w:firstLineChars="200" w:firstLine="480"/>
        <w:rPr>
          <w:b w:val="0"/>
          <w:color w:val="000000"/>
          <w:sz w:val="24"/>
          <w:szCs w:val="24"/>
        </w:rPr>
      </w:pPr>
      <w:r>
        <w:rPr>
          <w:rFonts w:hint="eastAsia"/>
          <w:b w:val="0"/>
          <w:color w:val="000000"/>
          <w:sz w:val="24"/>
          <w:szCs w:val="24"/>
        </w:rPr>
        <w:t>答：</w:t>
      </w:r>
      <w:r w:rsidRPr="000938AC">
        <w:rPr>
          <w:rFonts w:hint="eastAsia"/>
          <w:b w:val="0"/>
          <w:color w:val="000000"/>
          <w:sz w:val="24"/>
          <w:szCs w:val="24"/>
        </w:rPr>
        <w:t>发生指数熔断时，期权市场暂停交易期间和恢复交易时的集合竞价期间，不揭示虚拟参考价格、虚拟匹配量、虚拟未匹配量。</w:t>
      </w:r>
    </w:p>
    <w:p w:rsidR="000938AC" w:rsidRDefault="000938AC" w:rsidP="004475D4">
      <w:pPr>
        <w:pStyle w:val="1"/>
        <w:shd w:val="clear" w:color="auto" w:fill="FFFFFF"/>
        <w:spacing w:before="0" w:beforeAutospacing="0" w:after="0" w:afterAutospacing="0"/>
        <w:ind w:firstLineChars="200" w:firstLine="482"/>
        <w:rPr>
          <w:rStyle w:val="a5"/>
          <w:b/>
          <w:bCs/>
          <w:color w:val="000000"/>
          <w:sz w:val="24"/>
          <w:szCs w:val="24"/>
        </w:rPr>
      </w:pPr>
      <w:r w:rsidRPr="000938AC">
        <w:rPr>
          <w:rStyle w:val="a5"/>
          <w:rFonts w:hint="eastAsia"/>
          <w:b/>
          <w:bCs/>
          <w:color w:val="000000"/>
          <w:sz w:val="24"/>
          <w:szCs w:val="24"/>
        </w:rPr>
        <w:t>5、期权交易自身也有熔断制度，与此次指数熔断有何差异？</w:t>
      </w:r>
    </w:p>
    <w:p w:rsidR="000938AC" w:rsidRPr="000938AC" w:rsidRDefault="000938AC" w:rsidP="004475D4">
      <w:pPr>
        <w:pStyle w:val="1"/>
        <w:shd w:val="clear" w:color="auto" w:fill="FFFFFF"/>
        <w:spacing w:before="0" w:beforeAutospacing="0" w:after="0" w:afterAutospacing="0"/>
        <w:ind w:firstLineChars="200" w:firstLine="480"/>
        <w:rPr>
          <w:b w:val="0"/>
          <w:color w:val="000000"/>
          <w:sz w:val="24"/>
          <w:szCs w:val="24"/>
        </w:rPr>
      </w:pPr>
      <w:r w:rsidRPr="000938AC">
        <w:rPr>
          <w:rStyle w:val="a5"/>
          <w:rFonts w:hint="eastAsia"/>
          <w:bCs/>
          <w:color w:val="000000"/>
          <w:sz w:val="24"/>
          <w:szCs w:val="24"/>
        </w:rPr>
        <w:t>答：</w:t>
      </w:r>
      <w:r w:rsidRPr="000938AC">
        <w:rPr>
          <w:rFonts w:hint="eastAsia"/>
          <w:b w:val="0"/>
          <w:color w:val="000000"/>
          <w:sz w:val="24"/>
          <w:szCs w:val="24"/>
        </w:rPr>
        <w:t>期权交易熔断指的是在连续竞价交易期间，期权合约盘中交易价格比最近一次集合竞价形成的价格上涨、下跌达到或者超过50%，且价格涨跌绝对值达到或者超过合约最小报价单位5倍时，期权合约进入3分钟的集合竞价交易阶段，即熔断状态，是由期权市场自身交易价格波动触发。而期权指数熔断是因证券市场交易价格波动触发，与证券市场联动进行暂停交易以及恢复交易。</w:t>
      </w:r>
    </w:p>
    <w:p w:rsidR="000938AC" w:rsidRPr="000938AC" w:rsidRDefault="000938AC" w:rsidP="004475D4">
      <w:pPr>
        <w:pStyle w:val="1"/>
        <w:shd w:val="clear" w:color="auto" w:fill="FFFFFF"/>
        <w:spacing w:before="0" w:beforeAutospacing="0" w:after="0" w:afterAutospacing="0"/>
        <w:ind w:firstLineChars="200" w:firstLine="480"/>
        <w:rPr>
          <w:b w:val="0"/>
          <w:color w:val="000000"/>
          <w:sz w:val="24"/>
          <w:szCs w:val="24"/>
        </w:rPr>
      </w:pPr>
      <w:r w:rsidRPr="000938AC">
        <w:rPr>
          <w:rFonts w:hint="eastAsia"/>
          <w:b w:val="0"/>
          <w:color w:val="000000"/>
          <w:sz w:val="24"/>
          <w:szCs w:val="24"/>
        </w:rPr>
        <w:t>期权交易熔断和期权指数熔断是不同的两种期权交易状态。如果在期权交易熔断过程中发生指数熔断，则指数熔断优于交易熔断，期权交易直接进入指数熔断阶段，执行指数熔断的业务安排。当然，在指数熔断阶段，期权交易熔断就不会发生了。</w:t>
      </w:r>
    </w:p>
    <w:p w:rsidR="000938AC" w:rsidRPr="000938AC" w:rsidRDefault="000938AC" w:rsidP="004475D4">
      <w:pPr>
        <w:pStyle w:val="1"/>
        <w:shd w:val="clear" w:color="auto" w:fill="FFFFFF"/>
        <w:spacing w:before="0" w:beforeAutospacing="0" w:after="0" w:afterAutospacing="0"/>
        <w:ind w:firstLineChars="200" w:firstLine="482"/>
        <w:rPr>
          <w:color w:val="000000"/>
          <w:sz w:val="24"/>
          <w:szCs w:val="24"/>
        </w:rPr>
      </w:pPr>
      <w:r w:rsidRPr="000938AC">
        <w:rPr>
          <w:rStyle w:val="a5"/>
          <w:rFonts w:hint="eastAsia"/>
          <w:b/>
          <w:bCs/>
          <w:color w:val="000000"/>
          <w:sz w:val="24"/>
          <w:szCs w:val="24"/>
        </w:rPr>
        <w:t>6、如果在指数熔断期间，期权市场出现异常状况需要采取暂时停止交易或者临时停市等风险控制措施的，如何处理？</w:t>
      </w:r>
    </w:p>
    <w:p w:rsidR="000938AC" w:rsidRPr="000938AC" w:rsidRDefault="000938AC" w:rsidP="004475D4">
      <w:pPr>
        <w:pStyle w:val="1"/>
        <w:shd w:val="clear" w:color="auto" w:fill="FFFFFF"/>
        <w:spacing w:before="0" w:beforeAutospacing="0" w:after="0" w:afterAutospacing="0"/>
        <w:ind w:firstLineChars="200" w:firstLine="480"/>
        <w:rPr>
          <w:b w:val="0"/>
          <w:color w:val="000000"/>
          <w:sz w:val="24"/>
          <w:szCs w:val="24"/>
        </w:rPr>
      </w:pPr>
      <w:r>
        <w:rPr>
          <w:rFonts w:hint="eastAsia"/>
          <w:b w:val="0"/>
          <w:color w:val="000000"/>
          <w:sz w:val="24"/>
          <w:szCs w:val="24"/>
        </w:rPr>
        <w:t>答：</w:t>
      </w:r>
      <w:r w:rsidRPr="000938AC">
        <w:rPr>
          <w:rFonts w:hint="eastAsia"/>
          <w:b w:val="0"/>
          <w:color w:val="000000"/>
          <w:sz w:val="24"/>
          <w:szCs w:val="24"/>
        </w:rPr>
        <w:t>如果指数熔断期间，因期权市场出现异常状况需要采取暂时停止交易或者临时停市等风险控制措施的，合约品种根据上交所公告的时间结束指数熔断状态，直接进入相应风险控制措施的实施阶段。</w:t>
      </w:r>
    </w:p>
    <w:p w:rsidR="000938AC" w:rsidRPr="000938AC" w:rsidRDefault="000938AC" w:rsidP="004475D4">
      <w:pPr>
        <w:pStyle w:val="1"/>
        <w:shd w:val="clear" w:color="auto" w:fill="FFFFFF"/>
        <w:spacing w:before="0" w:beforeAutospacing="0" w:after="0" w:afterAutospacing="0"/>
        <w:ind w:firstLineChars="200" w:firstLine="480"/>
        <w:rPr>
          <w:b w:val="0"/>
          <w:color w:val="000000"/>
          <w:sz w:val="24"/>
          <w:szCs w:val="24"/>
        </w:rPr>
      </w:pPr>
      <w:r w:rsidRPr="000938AC">
        <w:rPr>
          <w:rFonts w:hint="eastAsia"/>
          <w:b w:val="0"/>
          <w:color w:val="000000"/>
          <w:sz w:val="24"/>
          <w:szCs w:val="24"/>
        </w:rPr>
        <w:t>如果在上交所对期权交易采取暂时停止交易、临时停市等风险控制措施期间，发生指数熔断的，合约品种不进入指数熔断阶段，仍然保持因采取风险控制措施</w:t>
      </w:r>
      <w:r w:rsidRPr="000938AC">
        <w:rPr>
          <w:rFonts w:hint="eastAsia"/>
          <w:b w:val="0"/>
          <w:color w:val="000000"/>
          <w:sz w:val="24"/>
          <w:szCs w:val="24"/>
        </w:rPr>
        <w:lastRenderedPageBreak/>
        <w:t>引起的暂时停止交易状态，待风险控制措施实施期间届满后，再进入指数熔断阶段。</w:t>
      </w:r>
    </w:p>
    <w:p w:rsidR="000938AC" w:rsidRPr="000938AC" w:rsidRDefault="000938AC" w:rsidP="004475D4">
      <w:pPr>
        <w:pStyle w:val="1"/>
        <w:shd w:val="clear" w:color="auto" w:fill="FFFFFF"/>
        <w:spacing w:before="0" w:beforeAutospacing="0" w:after="0" w:afterAutospacing="0"/>
        <w:ind w:firstLineChars="200" w:firstLine="482"/>
        <w:rPr>
          <w:b w:val="0"/>
          <w:color w:val="000000"/>
          <w:sz w:val="24"/>
          <w:szCs w:val="24"/>
        </w:rPr>
      </w:pPr>
      <w:r w:rsidRPr="000938AC">
        <w:rPr>
          <w:rStyle w:val="a5"/>
          <w:rFonts w:hint="eastAsia"/>
          <w:b/>
          <w:bCs/>
          <w:color w:val="000000"/>
          <w:sz w:val="24"/>
          <w:szCs w:val="24"/>
        </w:rPr>
        <w:t>7、如果在行权日发生指数熔断，行权业务如何处理？</w:t>
      </w:r>
    </w:p>
    <w:p w:rsidR="000938AC" w:rsidRPr="000938AC" w:rsidRDefault="000938AC" w:rsidP="004475D4">
      <w:pPr>
        <w:pStyle w:val="1"/>
        <w:shd w:val="clear" w:color="auto" w:fill="FFFFFF"/>
        <w:spacing w:before="0" w:beforeAutospacing="0" w:after="0" w:afterAutospacing="0"/>
        <w:ind w:firstLineChars="200" w:firstLine="480"/>
        <w:rPr>
          <w:b w:val="0"/>
          <w:color w:val="000000"/>
          <w:sz w:val="24"/>
          <w:szCs w:val="24"/>
        </w:rPr>
      </w:pPr>
      <w:r>
        <w:rPr>
          <w:rFonts w:hint="eastAsia"/>
          <w:b w:val="0"/>
          <w:color w:val="000000"/>
          <w:sz w:val="24"/>
          <w:szCs w:val="24"/>
        </w:rPr>
        <w:t>答：</w:t>
      </w:r>
      <w:r w:rsidRPr="000938AC">
        <w:rPr>
          <w:rFonts w:hint="eastAsia"/>
          <w:b w:val="0"/>
          <w:color w:val="000000"/>
          <w:sz w:val="24"/>
          <w:szCs w:val="24"/>
        </w:rPr>
        <w:t>如果在行权日发生指数熔断，但在收盘前恢复交易的，行权业务不受影响。</w:t>
      </w:r>
    </w:p>
    <w:p w:rsidR="000938AC" w:rsidRPr="000938AC" w:rsidRDefault="000938AC" w:rsidP="004475D4">
      <w:pPr>
        <w:pStyle w:val="1"/>
        <w:shd w:val="clear" w:color="auto" w:fill="FFFFFF"/>
        <w:spacing w:before="0" w:beforeAutospacing="0" w:after="0" w:afterAutospacing="0"/>
        <w:ind w:firstLineChars="200" w:firstLine="480"/>
        <w:rPr>
          <w:b w:val="0"/>
          <w:color w:val="000000"/>
          <w:sz w:val="24"/>
          <w:szCs w:val="24"/>
        </w:rPr>
      </w:pPr>
      <w:r w:rsidRPr="000938AC">
        <w:rPr>
          <w:rFonts w:hint="eastAsia"/>
          <w:b w:val="0"/>
          <w:color w:val="000000"/>
          <w:sz w:val="24"/>
          <w:szCs w:val="24"/>
        </w:rPr>
        <w:t>如果在行权日发生指数熔断且持续至收盘的，期权合约当日不再恢复交易，最后交易日顺延至期权合约恢复交易的首日，行权日当天已经接受的行权申报按照无效申报处理，投资者可以在恢复交易的首日重新进行行权申报。</w:t>
      </w:r>
    </w:p>
    <w:p w:rsidR="004475D4" w:rsidRPr="004475D4" w:rsidRDefault="004475D4" w:rsidP="004475D4">
      <w:pPr>
        <w:pStyle w:val="1"/>
        <w:shd w:val="clear" w:color="auto" w:fill="FFFFFF"/>
        <w:spacing w:before="0" w:beforeAutospacing="0" w:after="0" w:afterAutospacing="0"/>
        <w:ind w:firstLineChars="200" w:firstLine="482"/>
        <w:rPr>
          <w:b w:val="0"/>
          <w:color w:val="000000"/>
          <w:sz w:val="24"/>
          <w:szCs w:val="24"/>
        </w:rPr>
      </w:pPr>
      <w:r w:rsidRPr="004475D4">
        <w:rPr>
          <w:rStyle w:val="a5"/>
          <w:rFonts w:hint="eastAsia"/>
          <w:b/>
          <w:bCs/>
          <w:color w:val="000000"/>
          <w:sz w:val="24"/>
          <w:szCs w:val="24"/>
        </w:rPr>
        <w:t>8、如果在交收日发生指数熔断，采用什么方式进行交收？</w:t>
      </w:r>
    </w:p>
    <w:p w:rsidR="004475D4" w:rsidRPr="004475D4" w:rsidRDefault="004475D4" w:rsidP="004475D4">
      <w:pPr>
        <w:pStyle w:val="1"/>
        <w:shd w:val="clear" w:color="auto" w:fill="FFFFFF"/>
        <w:spacing w:before="0" w:beforeAutospacing="0" w:after="0" w:afterAutospacing="0"/>
        <w:ind w:firstLineChars="200" w:firstLine="480"/>
        <w:rPr>
          <w:b w:val="0"/>
          <w:color w:val="000000"/>
          <w:sz w:val="24"/>
          <w:szCs w:val="24"/>
        </w:rPr>
      </w:pPr>
      <w:r>
        <w:rPr>
          <w:rFonts w:hint="eastAsia"/>
          <w:b w:val="0"/>
          <w:color w:val="000000"/>
          <w:sz w:val="24"/>
          <w:szCs w:val="24"/>
        </w:rPr>
        <w:t>答：</w:t>
      </w:r>
      <w:r w:rsidRPr="004475D4">
        <w:rPr>
          <w:rFonts w:hint="eastAsia"/>
          <w:b w:val="0"/>
          <w:color w:val="000000"/>
          <w:sz w:val="24"/>
          <w:szCs w:val="24"/>
        </w:rPr>
        <w:t>如果在交收日发生指数熔断，但在收盘前恢复交易的，行权交割业务不受影响。</w:t>
      </w:r>
    </w:p>
    <w:p w:rsidR="004475D4" w:rsidRPr="004475D4" w:rsidRDefault="004475D4" w:rsidP="004475D4">
      <w:pPr>
        <w:pStyle w:val="1"/>
        <w:shd w:val="clear" w:color="auto" w:fill="FFFFFF"/>
        <w:spacing w:before="0" w:beforeAutospacing="0" w:after="0" w:afterAutospacing="0"/>
        <w:ind w:firstLineChars="200" w:firstLine="480"/>
        <w:rPr>
          <w:b w:val="0"/>
          <w:color w:val="000000"/>
          <w:sz w:val="24"/>
          <w:szCs w:val="24"/>
        </w:rPr>
      </w:pPr>
      <w:r w:rsidRPr="004475D4">
        <w:rPr>
          <w:rFonts w:hint="eastAsia"/>
          <w:b w:val="0"/>
          <w:color w:val="000000"/>
          <w:sz w:val="24"/>
          <w:szCs w:val="24"/>
        </w:rPr>
        <w:t>如果在交收日发生指数熔断且持续至收盘的，由于合约标的当日没有恢复交易，采用有券交券、没券部分现金结算的方式进行行权交割。合约标的为交易所交易基金的，行权现金结算价格按照以下计算公式进行计算：行权现金结算价格=交易所交易基金前一交易日单位净值×（1+对应指数当日涨跌幅）。上述公式中，对应指数当日涨幅取正值，当日跌幅取负值。</w:t>
      </w:r>
    </w:p>
    <w:p w:rsidR="000938AC" w:rsidRPr="004475D4" w:rsidRDefault="000938AC" w:rsidP="004475D4">
      <w:pPr>
        <w:pStyle w:val="1"/>
        <w:shd w:val="clear" w:color="auto" w:fill="FFFFFF"/>
        <w:spacing w:before="0" w:beforeAutospacing="0" w:after="0" w:afterAutospacing="0"/>
        <w:ind w:firstLineChars="200" w:firstLine="480"/>
        <w:rPr>
          <w:b w:val="0"/>
          <w:color w:val="000000"/>
          <w:sz w:val="24"/>
          <w:szCs w:val="24"/>
        </w:rPr>
      </w:pPr>
    </w:p>
    <w:p w:rsidR="00BA7769" w:rsidRPr="000938AC" w:rsidRDefault="00BA7769" w:rsidP="004475D4">
      <w:pPr>
        <w:ind w:firstLineChars="200" w:firstLine="480"/>
        <w:rPr>
          <w:rFonts w:asciiTheme="minorEastAsia" w:hAnsiTheme="minorEastAsia"/>
          <w:sz w:val="24"/>
          <w:szCs w:val="24"/>
        </w:rPr>
      </w:pPr>
    </w:p>
    <w:sectPr w:rsidR="00BA7769" w:rsidRPr="000938AC" w:rsidSect="00E06F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31B" w:rsidRDefault="00A9631B" w:rsidP="00D0547F">
      <w:r>
        <w:separator/>
      </w:r>
    </w:p>
  </w:endnote>
  <w:endnote w:type="continuationSeparator" w:id="1">
    <w:p w:rsidR="00A9631B" w:rsidRDefault="00A9631B" w:rsidP="00D054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31B" w:rsidRDefault="00A9631B" w:rsidP="00D0547F">
      <w:r>
        <w:separator/>
      </w:r>
    </w:p>
  </w:footnote>
  <w:footnote w:type="continuationSeparator" w:id="1">
    <w:p w:rsidR="00A9631B" w:rsidRDefault="00A9631B" w:rsidP="00D054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547F"/>
    <w:rsid w:val="000938AC"/>
    <w:rsid w:val="002426F4"/>
    <w:rsid w:val="004475D4"/>
    <w:rsid w:val="00A9631B"/>
    <w:rsid w:val="00BA7769"/>
    <w:rsid w:val="00D0547F"/>
    <w:rsid w:val="00DB52C9"/>
    <w:rsid w:val="00E06F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FEE"/>
    <w:pPr>
      <w:widowControl w:val="0"/>
      <w:jc w:val="both"/>
    </w:pPr>
  </w:style>
  <w:style w:type="paragraph" w:styleId="1">
    <w:name w:val="heading 1"/>
    <w:basedOn w:val="a"/>
    <w:link w:val="1Char"/>
    <w:uiPriority w:val="9"/>
    <w:qFormat/>
    <w:rsid w:val="00D054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54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547F"/>
    <w:rPr>
      <w:sz w:val="18"/>
      <w:szCs w:val="18"/>
    </w:rPr>
  </w:style>
  <w:style w:type="paragraph" w:styleId="a4">
    <w:name w:val="footer"/>
    <w:basedOn w:val="a"/>
    <w:link w:val="Char0"/>
    <w:uiPriority w:val="99"/>
    <w:semiHidden/>
    <w:unhideWhenUsed/>
    <w:rsid w:val="00D054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547F"/>
    <w:rPr>
      <w:sz w:val="18"/>
      <w:szCs w:val="18"/>
    </w:rPr>
  </w:style>
  <w:style w:type="character" w:customStyle="1" w:styleId="1Char">
    <w:name w:val="标题 1 Char"/>
    <w:basedOn w:val="a0"/>
    <w:link w:val="1"/>
    <w:uiPriority w:val="9"/>
    <w:rsid w:val="00D0547F"/>
    <w:rPr>
      <w:rFonts w:ascii="宋体" w:eastAsia="宋体" w:hAnsi="宋体" w:cs="宋体"/>
      <w:b/>
      <w:bCs/>
      <w:kern w:val="36"/>
      <w:sz w:val="48"/>
      <w:szCs w:val="48"/>
    </w:rPr>
  </w:style>
  <w:style w:type="character" w:styleId="a5">
    <w:name w:val="Strong"/>
    <w:basedOn w:val="a0"/>
    <w:uiPriority w:val="22"/>
    <w:qFormat/>
    <w:rsid w:val="00D0547F"/>
    <w:rPr>
      <w:b/>
      <w:bCs/>
    </w:rPr>
  </w:style>
  <w:style w:type="paragraph" w:styleId="a6">
    <w:name w:val="Normal (Web)"/>
    <w:basedOn w:val="a"/>
    <w:uiPriority w:val="99"/>
    <w:semiHidden/>
    <w:unhideWhenUsed/>
    <w:rsid w:val="00BA77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4207029">
      <w:bodyDiv w:val="1"/>
      <w:marLeft w:val="0"/>
      <w:marRight w:val="0"/>
      <w:marTop w:val="0"/>
      <w:marBottom w:val="0"/>
      <w:divBdr>
        <w:top w:val="none" w:sz="0" w:space="0" w:color="auto"/>
        <w:left w:val="none" w:sz="0" w:space="0" w:color="auto"/>
        <w:bottom w:val="none" w:sz="0" w:space="0" w:color="auto"/>
        <w:right w:val="none" w:sz="0" w:space="0" w:color="auto"/>
      </w:divBdr>
    </w:div>
    <w:div w:id="141044359">
      <w:bodyDiv w:val="1"/>
      <w:marLeft w:val="0"/>
      <w:marRight w:val="0"/>
      <w:marTop w:val="0"/>
      <w:marBottom w:val="0"/>
      <w:divBdr>
        <w:top w:val="none" w:sz="0" w:space="0" w:color="auto"/>
        <w:left w:val="none" w:sz="0" w:space="0" w:color="auto"/>
        <w:bottom w:val="none" w:sz="0" w:space="0" w:color="auto"/>
        <w:right w:val="none" w:sz="0" w:space="0" w:color="auto"/>
      </w:divBdr>
    </w:div>
    <w:div w:id="162018697">
      <w:bodyDiv w:val="1"/>
      <w:marLeft w:val="0"/>
      <w:marRight w:val="0"/>
      <w:marTop w:val="0"/>
      <w:marBottom w:val="0"/>
      <w:divBdr>
        <w:top w:val="none" w:sz="0" w:space="0" w:color="auto"/>
        <w:left w:val="none" w:sz="0" w:space="0" w:color="auto"/>
        <w:bottom w:val="none" w:sz="0" w:space="0" w:color="auto"/>
        <w:right w:val="none" w:sz="0" w:space="0" w:color="auto"/>
      </w:divBdr>
    </w:div>
    <w:div w:id="325481319">
      <w:bodyDiv w:val="1"/>
      <w:marLeft w:val="0"/>
      <w:marRight w:val="0"/>
      <w:marTop w:val="0"/>
      <w:marBottom w:val="0"/>
      <w:divBdr>
        <w:top w:val="none" w:sz="0" w:space="0" w:color="auto"/>
        <w:left w:val="none" w:sz="0" w:space="0" w:color="auto"/>
        <w:bottom w:val="none" w:sz="0" w:space="0" w:color="auto"/>
        <w:right w:val="none" w:sz="0" w:space="0" w:color="auto"/>
      </w:divBdr>
    </w:div>
    <w:div w:id="368649499">
      <w:bodyDiv w:val="1"/>
      <w:marLeft w:val="0"/>
      <w:marRight w:val="0"/>
      <w:marTop w:val="0"/>
      <w:marBottom w:val="0"/>
      <w:divBdr>
        <w:top w:val="none" w:sz="0" w:space="0" w:color="auto"/>
        <w:left w:val="none" w:sz="0" w:space="0" w:color="auto"/>
        <w:bottom w:val="none" w:sz="0" w:space="0" w:color="auto"/>
        <w:right w:val="none" w:sz="0" w:space="0" w:color="auto"/>
      </w:divBdr>
    </w:div>
    <w:div w:id="373695136">
      <w:bodyDiv w:val="1"/>
      <w:marLeft w:val="0"/>
      <w:marRight w:val="0"/>
      <w:marTop w:val="0"/>
      <w:marBottom w:val="0"/>
      <w:divBdr>
        <w:top w:val="none" w:sz="0" w:space="0" w:color="auto"/>
        <w:left w:val="none" w:sz="0" w:space="0" w:color="auto"/>
        <w:bottom w:val="none" w:sz="0" w:space="0" w:color="auto"/>
        <w:right w:val="none" w:sz="0" w:space="0" w:color="auto"/>
      </w:divBdr>
    </w:div>
    <w:div w:id="411898668">
      <w:bodyDiv w:val="1"/>
      <w:marLeft w:val="0"/>
      <w:marRight w:val="0"/>
      <w:marTop w:val="0"/>
      <w:marBottom w:val="0"/>
      <w:divBdr>
        <w:top w:val="none" w:sz="0" w:space="0" w:color="auto"/>
        <w:left w:val="none" w:sz="0" w:space="0" w:color="auto"/>
        <w:bottom w:val="none" w:sz="0" w:space="0" w:color="auto"/>
        <w:right w:val="none" w:sz="0" w:space="0" w:color="auto"/>
      </w:divBdr>
    </w:div>
    <w:div w:id="535310866">
      <w:bodyDiv w:val="1"/>
      <w:marLeft w:val="0"/>
      <w:marRight w:val="0"/>
      <w:marTop w:val="0"/>
      <w:marBottom w:val="0"/>
      <w:divBdr>
        <w:top w:val="none" w:sz="0" w:space="0" w:color="auto"/>
        <w:left w:val="none" w:sz="0" w:space="0" w:color="auto"/>
        <w:bottom w:val="none" w:sz="0" w:space="0" w:color="auto"/>
        <w:right w:val="none" w:sz="0" w:space="0" w:color="auto"/>
      </w:divBdr>
    </w:div>
    <w:div w:id="923489952">
      <w:bodyDiv w:val="1"/>
      <w:marLeft w:val="0"/>
      <w:marRight w:val="0"/>
      <w:marTop w:val="0"/>
      <w:marBottom w:val="0"/>
      <w:divBdr>
        <w:top w:val="none" w:sz="0" w:space="0" w:color="auto"/>
        <w:left w:val="none" w:sz="0" w:space="0" w:color="auto"/>
        <w:bottom w:val="none" w:sz="0" w:space="0" w:color="auto"/>
        <w:right w:val="none" w:sz="0" w:space="0" w:color="auto"/>
      </w:divBdr>
    </w:div>
    <w:div w:id="1337614759">
      <w:bodyDiv w:val="1"/>
      <w:marLeft w:val="0"/>
      <w:marRight w:val="0"/>
      <w:marTop w:val="0"/>
      <w:marBottom w:val="0"/>
      <w:divBdr>
        <w:top w:val="none" w:sz="0" w:space="0" w:color="auto"/>
        <w:left w:val="none" w:sz="0" w:space="0" w:color="auto"/>
        <w:bottom w:val="none" w:sz="0" w:space="0" w:color="auto"/>
        <w:right w:val="none" w:sz="0" w:space="0" w:color="auto"/>
      </w:divBdr>
    </w:div>
    <w:div w:id="1340353090">
      <w:bodyDiv w:val="1"/>
      <w:marLeft w:val="0"/>
      <w:marRight w:val="0"/>
      <w:marTop w:val="0"/>
      <w:marBottom w:val="0"/>
      <w:divBdr>
        <w:top w:val="none" w:sz="0" w:space="0" w:color="auto"/>
        <w:left w:val="none" w:sz="0" w:space="0" w:color="auto"/>
        <w:bottom w:val="none" w:sz="0" w:space="0" w:color="auto"/>
        <w:right w:val="none" w:sz="0" w:space="0" w:color="auto"/>
      </w:divBdr>
    </w:div>
    <w:div w:id="1402675734">
      <w:bodyDiv w:val="1"/>
      <w:marLeft w:val="0"/>
      <w:marRight w:val="0"/>
      <w:marTop w:val="0"/>
      <w:marBottom w:val="0"/>
      <w:divBdr>
        <w:top w:val="none" w:sz="0" w:space="0" w:color="auto"/>
        <w:left w:val="none" w:sz="0" w:space="0" w:color="auto"/>
        <w:bottom w:val="none" w:sz="0" w:space="0" w:color="auto"/>
        <w:right w:val="none" w:sz="0" w:space="0" w:color="auto"/>
      </w:divBdr>
    </w:div>
    <w:div w:id="1675761951">
      <w:bodyDiv w:val="1"/>
      <w:marLeft w:val="0"/>
      <w:marRight w:val="0"/>
      <w:marTop w:val="0"/>
      <w:marBottom w:val="0"/>
      <w:divBdr>
        <w:top w:val="none" w:sz="0" w:space="0" w:color="auto"/>
        <w:left w:val="none" w:sz="0" w:space="0" w:color="auto"/>
        <w:bottom w:val="none" w:sz="0" w:space="0" w:color="auto"/>
        <w:right w:val="none" w:sz="0" w:space="0" w:color="auto"/>
      </w:divBdr>
    </w:div>
    <w:div w:id="1684285470">
      <w:bodyDiv w:val="1"/>
      <w:marLeft w:val="0"/>
      <w:marRight w:val="0"/>
      <w:marTop w:val="0"/>
      <w:marBottom w:val="0"/>
      <w:divBdr>
        <w:top w:val="none" w:sz="0" w:space="0" w:color="auto"/>
        <w:left w:val="none" w:sz="0" w:space="0" w:color="auto"/>
        <w:bottom w:val="none" w:sz="0" w:space="0" w:color="auto"/>
        <w:right w:val="none" w:sz="0" w:space="0" w:color="auto"/>
      </w:divBdr>
    </w:div>
    <w:div w:id="1774783483">
      <w:bodyDiv w:val="1"/>
      <w:marLeft w:val="0"/>
      <w:marRight w:val="0"/>
      <w:marTop w:val="0"/>
      <w:marBottom w:val="0"/>
      <w:divBdr>
        <w:top w:val="none" w:sz="0" w:space="0" w:color="auto"/>
        <w:left w:val="none" w:sz="0" w:space="0" w:color="auto"/>
        <w:bottom w:val="none" w:sz="0" w:space="0" w:color="auto"/>
        <w:right w:val="none" w:sz="0" w:space="0" w:color="auto"/>
      </w:divBdr>
    </w:div>
    <w:div w:id="1876455129">
      <w:bodyDiv w:val="1"/>
      <w:marLeft w:val="0"/>
      <w:marRight w:val="0"/>
      <w:marTop w:val="0"/>
      <w:marBottom w:val="0"/>
      <w:divBdr>
        <w:top w:val="none" w:sz="0" w:space="0" w:color="auto"/>
        <w:left w:val="none" w:sz="0" w:space="0" w:color="auto"/>
        <w:bottom w:val="none" w:sz="0" w:space="0" w:color="auto"/>
        <w:right w:val="none" w:sz="0" w:space="0" w:color="auto"/>
      </w:divBdr>
    </w:div>
    <w:div w:id="1950310366">
      <w:bodyDiv w:val="1"/>
      <w:marLeft w:val="0"/>
      <w:marRight w:val="0"/>
      <w:marTop w:val="0"/>
      <w:marBottom w:val="0"/>
      <w:divBdr>
        <w:top w:val="none" w:sz="0" w:space="0" w:color="auto"/>
        <w:left w:val="none" w:sz="0" w:space="0" w:color="auto"/>
        <w:bottom w:val="none" w:sz="0" w:space="0" w:color="auto"/>
        <w:right w:val="none" w:sz="0" w:space="0" w:color="auto"/>
      </w:divBdr>
    </w:div>
    <w:div w:id="2088576312">
      <w:bodyDiv w:val="1"/>
      <w:marLeft w:val="0"/>
      <w:marRight w:val="0"/>
      <w:marTop w:val="0"/>
      <w:marBottom w:val="0"/>
      <w:divBdr>
        <w:top w:val="none" w:sz="0" w:space="0" w:color="auto"/>
        <w:left w:val="none" w:sz="0" w:space="0" w:color="auto"/>
        <w:bottom w:val="none" w:sz="0" w:space="0" w:color="auto"/>
        <w:right w:val="none" w:sz="0" w:space="0" w:color="auto"/>
      </w:divBdr>
    </w:div>
    <w:div w:id="209604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255</Words>
  <Characters>1458</Characters>
  <Application>Microsoft Office Word</Application>
  <DocSecurity>0</DocSecurity>
  <Lines>12</Lines>
  <Paragraphs>3</Paragraphs>
  <ScaleCrop>false</ScaleCrop>
  <Company>Hewlett-Packard Company</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4</cp:revision>
  <dcterms:created xsi:type="dcterms:W3CDTF">2016-01-06T00:58:00Z</dcterms:created>
  <dcterms:modified xsi:type="dcterms:W3CDTF">2016-01-06T01:25:00Z</dcterms:modified>
</cp:coreProperties>
</file>