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030D5" w:rsidRDefault="006030D5" w:rsidP="0089657B">
      <w:pPr>
        <w:ind w:firstLineChars="200" w:firstLine="480"/>
        <w:rPr>
          <w:rFonts w:ascii="Times New Roman" w:hAnsi="Times New Roman" w:cs="Times New Roman"/>
          <w:sz w:val="24"/>
          <w:szCs w:val="24"/>
          <w:shd w:val="clear" w:color="auto" w:fill="FFFFFF"/>
        </w:rPr>
      </w:pPr>
      <w:r w:rsidRPr="006030D5">
        <w:rPr>
          <w:rFonts w:ascii="Times New Roman" w:cs="Times New Roman"/>
          <w:sz w:val="24"/>
          <w:szCs w:val="24"/>
          <w:shd w:val="clear" w:color="auto" w:fill="FFFFFF"/>
        </w:rPr>
        <w:t>昨天的例</w:t>
      </w:r>
      <w:r w:rsidRPr="006030D5">
        <w:rPr>
          <w:rFonts w:ascii="Times New Roman" w:hAnsi="Times New Roman" w:cs="Times New Roman"/>
          <w:sz w:val="24"/>
          <w:szCs w:val="24"/>
          <w:shd w:val="clear" w:color="auto" w:fill="FFFFFF"/>
        </w:rPr>
        <w:t>3</w:t>
      </w:r>
      <w:r w:rsidRPr="006030D5">
        <w:rPr>
          <w:rFonts w:ascii="Times New Roman" w:cs="Times New Roman"/>
          <w:sz w:val="24"/>
          <w:szCs w:val="24"/>
          <w:shd w:val="clear" w:color="auto" w:fill="FFFFFF"/>
        </w:rPr>
        <w:t>中，我们发现经过一周的动态</w:t>
      </w:r>
      <w:r w:rsidRPr="006030D5">
        <w:rPr>
          <w:rFonts w:ascii="Times New Roman" w:hAnsi="Times New Roman" w:cs="Times New Roman"/>
          <w:sz w:val="24"/>
          <w:szCs w:val="24"/>
          <w:shd w:val="clear" w:color="auto" w:fill="FFFFFF"/>
        </w:rPr>
        <w:t>Delta</w:t>
      </w:r>
      <w:r w:rsidRPr="006030D5">
        <w:rPr>
          <w:rFonts w:ascii="Times New Roman" w:cs="Times New Roman"/>
          <w:sz w:val="24"/>
          <w:szCs w:val="24"/>
          <w:shd w:val="clear" w:color="auto" w:fill="FFFFFF"/>
        </w:rPr>
        <w:t>中性操作，李先生最后是获得了正收益</w:t>
      </w:r>
      <w:r w:rsidRPr="006030D5">
        <w:rPr>
          <w:rFonts w:ascii="Times New Roman" w:hAnsi="Times New Roman" w:cs="Times New Roman"/>
          <w:sz w:val="24"/>
          <w:szCs w:val="24"/>
          <w:shd w:val="clear" w:color="auto" w:fill="FFFFFF"/>
        </w:rPr>
        <w:t>480.3</w:t>
      </w:r>
      <w:r w:rsidRPr="006030D5">
        <w:rPr>
          <w:rFonts w:ascii="Times New Roman" w:cs="Times New Roman"/>
          <w:sz w:val="24"/>
          <w:szCs w:val="24"/>
          <w:shd w:val="clear" w:color="auto" w:fill="FFFFFF"/>
        </w:rPr>
        <w:t>元。那么经过了整个</w:t>
      </w:r>
      <w:r w:rsidRPr="006030D5">
        <w:rPr>
          <w:rFonts w:ascii="Times New Roman" w:hAnsi="Times New Roman" w:cs="Times New Roman"/>
          <w:sz w:val="24"/>
          <w:szCs w:val="24"/>
          <w:shd w:val="clear" w:color="auto" w:fill="FFFFFF"/>
        </w:rPr>
        <w:t>Delta</w:t>
      </w:r>
      <w:r w:rsidRPr="006030D5">
        <w:rPr>
          <w:rFonts w:ascii="Times New Roman" w:cs="Times New Roman"/>
          <w:sz w:val="24"/>
          <w:szCs w:val="24"/>
          <w:shd w:val="clear" w:color="auto" w:fill="FFFFFF"/>
        </w:rPr>
        <w:t>中性对冲过程后，会不会总收入为负呢？答案是会的。李先生最后平仓后的总收入到底是正的还是负的，完全取决于他对标的股票波动率的方向预期与实际波动率方向是否一致。</w:t>
      </w:r>
    </w:p>
    <w:p w:rsidR="006030D5" w:rsidRPr="006030D5" w:rsidRDefault="006030D5" w:rsidP="0089657B">
      <w:pPr>
        <w:pStyle w:val="a5"/>
        <w:shd w:val="clear" w:color="auto" w:fill="FFFFFF"/>
        <w:spacing w:before="0" w:beforeAutospacing="0" w:after="0" w:afterAutospacing="0"/>
        <w:ind w:firstLineChars="200" w:firstLine="480"/>
        <w:rPr>
          <w:rFonts w:ascii="Times New Roman" w:hAnsi="Times New Roman" w:cs="Times New Roman"/>
        </w:rPr>
      </w:pPr>
      <w:r w:rsidRPr="006030D5">
        <w:rPr>
          <w:rFonts w:ascii="Times New Roman" w:cs="Times New Roman"/>
        </w:rPr>
        <w:t>在上例中，李先生预期民生银行股票价格的波动率在一周内会上升，而事实上例</w:t>
      </w:r>
      <w:r w:rsidRPr="006030D5">
        <w:rPr>
          <w:rFonts w:ascii="Times New Roman" w:hAnsi="Times New Roman" w:cs="Times New Roman"/>
        </w:rPr>
        <w:t>3</w:t>
      </w:r>
      <w:r w:rsidRPr="006030D5">
        <w:rPr>
          <w:rFonts w:ascii="Times New Roman" w:cs="Times New Roman"/>
        </w:rPr>
        <w:t>中的期权价格所推导出的隐含波动率的确在逐日增加，所以李先生对波动率的预期与实际波动率的方向一致，从而他的</w:t>
      </w:r>
      <w:r w:rsidRPr="006030D5">
        <w:rPr>
          <w:rFonts w:ascii="Times New Roman" w:hAnsi="Times New Roman" w:cs="Times New Roman"/>
        </w:rPr>
        <w:t>Delta</w:t>
      </w:r>
      <w:r w:rsidRPr="006030D5">
        <w:rPr>
          <w:rFonts w:ascii="Times New Roman" w:cs="Times New Roman"/>
        </w:rPr>
        <w:t>中性组合（买入认购与卖出股票的组合）才获得了正收益。如果李先生预期民生银行股票的波动率在一周内会上升，而期权每日的实际的隐含波动率在下降，那么他在平仓时，该</w:t>
      </w:r>
      <w:r w:rsidRPr="006030D5">
        <w:rPr>
          <w:rFonts w:ascii="Times New Roman" w:hAnsi="Times New Roman" w:cs="Times New Roman"/>
        </w:rPr>
        <w:t>Delta</w:t>
      </w:r>
      <w:r w:rsidRPr="006030D5">
        <w:rPr>
          <w:rFonts w:ascii="Times New Roman" w:cs="Times New Roman"/>
        </w:rPr>
        <w:t>中性组合（买入认购与卖出股票的组合）的总收益就会小于</w:t>
      </w:r>
      <w:r w:rsidRPr="006030D5">
        <w:rPr>
          <w:rFonts w:ascii="Times New Roman" w:hAnsi="Times New Roman" w:cs="Times New Roman"/>
        </w:rPr>
        <w:t>0</w:t>
      </w:r>
      <w:r w:rsidRPr="006030D5">
        <w:rPr>
          <w:rFonts w:ascii="Times New Roman" w:cs="Times New Roman"/>
        </w:rPr>
        <w:t>了。具体地，我们见下例：</w:t>
      </w:r>
    </w:p>
    <w:p w:rsidR="006030D5" w:rsidRPr="006030D5" w:rsidRDefault="006030D5" w:rsidP="0089657B">
      <w:pPr>
        <w:pStyle w:val="a5"/>
        <w:shd w:val="clear" w:color="auto" w:fill="FFFFFF"/>
        <w:spacing w:before="0" w:beforeAutospacing="0" w:after="0" w:afterAutospacing="0"/>
        <w:ind w:firstLineChars="200" w:firstLine="480"/>
        <w:rPr>
          <w:rFonts w:ascii="Times New Roman" w:hAnsi="Times New Roman" w:cs="Times New Roman"/>
        </w:rPr>
      </w:pPr>
      <w:r w:rsidRPr="006030D5">
        <w:rPr>
          <w:rFonts w:ascii="Times New Roman" w:cs="Times New Roman"/>
        </w:rPr>
        <w:t>例</w:t>
      </w:r>
      <w:r w:rsidRPr="006030D5">
        <w:rPr>
          <w:rFonts w:ascii="Times New Roman" w:hAnsi="Times New Roman" w:cs="Times New Roman"/>
        </w:rPr>
        <w:t>4</w:t>
      </w:r>
      <w:r w:rsidRPr="006030D5">
        <w:rPr>
          <w:rFonts w:ascii="Times New Roman" w:cs="Times New Roman"/>
        </w:rPr>
        <w:t>假设交易员李先生在</w:t>
      </w:r>
      <w:r w:rsidRPr="006030D5">
        <w:rPr>
          <w:rFonts w:ascii="Times New Roman" w:hAnsi="Times New Roman" w:cs="Times New Roman"/>
        </w:rPr>
        <w:t>2013.7.1</w:t>
      </w:r>
      <w:r w:rsidRPr="006030D5">
        <w:rPr>
          <w:rFonts w:ascii="Times New Roman" w:cs="Times New Roman"/>
        </w:rPr>
        <w:t>对民生银行股票期权进行为期一周的动态</w:t>
      </w:r>
      <w:r w:rsidRPr="006030D5">
        <w:rPr>
          <w:rFonts w:ascii="Times New Roman" w:hAnsi="Times New Roman" w:cs="Times New Roman"/>
        </w:rPr>
        <w:t>Delta</w:t>
      </w:r>
      <w:r w:rsidRPr="006030D5">
        <w:rPr>
          <w:rFonts w:ascii="Times New Roman" w:cs="Times New Roman"/>
        </w:rPr>
        <w:t>中性对冲，调整持仓的时刻为每日收盘前几分钟。李先生预期民生银行在</w:t>
      </w:r>
      <w:r w:rsidRPr="006030D5">
        <w:rPr>
          <w:rFonts w:ascii="Times New Roman" w:hAnsi="Times New Roman" w:cs="Times New Roman"/>
        </w:rPr>
        <w:t>7.1</w:t>
      </w:r>
      <w:r w:rsidRPr="006030D5">
        <w:rPr>
          <w:rFonts w:ascii="Times New Roman" w:cs="Times New Roman"/>
        </w:rPr>
        <w:t>到</w:t>
      </w:r>
      <w:r w:rsidRPr="006030D5">
        <w:rPr>
          <w:rFonts w:ascii="Times New Roman" w:hAnsi="Times New Roman" w:cs="Times New Roman"/>
        </w:rPr>
        <w:t>7.5</w:t>
      </w:r>
      <w:r w:rsidRPr="006030D5">
        <w:rPr>
          <w:rFonts w:ascii="Times New Roman" w:cs="Times New Roman"/>
        </w:rPr>
        <w:t>的一周内，标的股票的波动率会上升，因此他采用了做多波动率的</w:t>
      </w:r>
      <w:r w:rsidRPr="006030D5">
        <w:rPr>
          <w:rFonts w:ascii="Times New Roman" w:hAnsi="Times New Roman" w:cs="Times New Roman"/>
        </w:rPr>
        <w:t>Delta</w:t>
      </w:r>
      <w:r w:rsidRPr="006030D5">
        <w:rPr>
          <w:rFonts w:ascii="Times New Roman" w:cs="Times New Roman"/>
        </w:rPr>
        <w:t>中性对冲组合（</w:t>
      </w:r>
      <w:r w:rsidRPr="006030D5">
        <w:rPr>
          <w:rFonts w:ascii="Times New Roman" w:hAnsi="Times New Roman" w:cs="Times New Roman"/>
        </w:rPr>
        <w:t>2</w:t>
      </w:r>
      <w:r w:rsidRPr="006030D5">
        <w:rPr>
          <w:rFonts w:ascii="Times New Roman" w:cs="Times New Roman"/>
        </w:rPr>
        <w:t>），即买入了一张民生银行股票认沽期权，同时买入</w:t>
      </w:r>
      <w:r w:rsidRPr="006030D5">
        <w:rPr>
          <w:rFonts w:ascii="Times New Roman" w:hAnsi="Times New Roman" w:cs="Times New Roman"/>
        </w:rPr>
        <w:t>Delta</w:t>
      </w:r>
      <w:r w:rsidRPr="006030D5">
        <w:rPr>
          <w:rFonts w:ascii="Times New Roman" w:cs="Times New Roman"/>
        </w:rPr>
        <w:t>股民生银行的股票。</w:t>
      </w:r>
    </w:p>
    <w:p w:rsidR="006030D5" w:rsidRPr="006030D5" w:rsidRDefault="006030D5" w:rsidP="0089657B">
      <w:pPr>
        <w:ind w:firstLineChars="200" w:firstLine="480"/>
        <w:rPr>
          <w:rFonts w:ascii="Times New Roman" w:hAnsi="Times New Roman" w:cs="Times New Roman"/>
          <w:sz w:val="24"/>
          <w:szCs w:val="24"/>
          <w:shd w:val="clear" w:color="auto" w:fill="FFFFFF"/>
        </w:rPr>
      </w:pPr>
      <w:r w:rsidRPr="006030D5">
        <w:rPr>
          <w:rFonts w:ascii="Times New Roman" w:cs="Times New Roman"/>
          <w:sz w:val="24"/>
          <w:szCs w:val="24"/>
          <w:shd w:val="clear" w:color="auto" w:fill="FFFFFF"/>
        </w:rPr>
        <w:t>从</w:t>
      </w:r>
      <w:r w:rsidRPr="006030D5">
        <w:rPr>
          <w:rFonts w:ascii="Times New Roman" w:hAnsi="Times New Roman" w:cs="Times New Roman"/>
          <w:sz w:val="24"/>
          <w:szCs w:val="24"/>
          <w:shd w:val="clear" w:color="auto" w:fill="FFFFFF"/>
        </w:rPr>
        <w:t>2013.7.1</w:t>
      </w:r>
      <w:r w:rsidRPr="006030D5">
        <w:rPr>
          <w:rFonts w:ascii="Times New Roman" w:cs="Times New Roman"/>
          <w:sz w:val="24"/>
          <w:szCs w:val="24"/>
          <w:shd w:val="clear" w:color="auto" w:fill="FFFFFF"/>
        </w:rPr>
        <w:t>到</w:t>
      </w:r>
      <w:r w:rsidRPr="006030D5">
        <w:rPr>
          <w:rFonts w:ascii="Times New Roman" w:hAnsi="Times New Roman" w:cs="Times New Roman"/>
          <w:sz w:val="24"/>
          <w:szCs w:val="24"/>
          <w:shd w:val="clear" w:color="auto" w:fill="FFFFFF"/>
        </w:rPr>
        <w:t>2013.7.5</w:t>
      </w:r>
      <w:r w:rsidRPr="006030D5">
        <w:rPr>
          <w:rFonts w:ascii="Times New Roman" w:cs="Times New Roman"/>
          <w:sz w:val="24"/>
          <w:szCs w:val="24"/>
          <w:shd w:val="clear" w:color="auto" w:fill="FFFFFF"/>
        </w:rPr>
        <w:t>间，民生银行的股票收盘价依次为</w:t>
      </w:r>
      <w:r w:rsidRPr="006030D5">
        <w:rPr>
          <w:rFonts w:ascii="Times New Roman" w:hAnsi="Times New Roman" w:cs="Times New Roman"/>
          <w:sz w:val="24"/>
          <w:szCs w:val="24"/>
          <w:shd w:val="clear" w:color="auto" w:fill="FFFFFF"/>
        </w:rPr>
        <w:t>8.59,8.48,8.44,8.48,8.49</w:t>
      </w:r>
      <w:r w:rsidRPr="006030D5">
        <w:rPr>
          <w:rFonts w:ascii="Times New Roman" w:cs="Times New Roman"/>
          <w:sz w:val="24"/>
          <w:szCs w:val="24"/>
          <w:shd w:val="clear" w:color="auto" w:fill="FFFFFF"/>
        </w:rPr>
        <w:t>元</w:t>
      </w:r>
      <w:r w:rsidRPr="006030D5">
        <w:rPr>
          <w:rFonts w:ascii="Times New Roman" w:hAnsi="Times New Roman" w:cs="Times New Roman"/>
          <w:sz w:val="24"/>
          <w:szCs w:val="24"/>
          <w:shd w:val="clear" w:color="auto" w:fill="FFFFFF"/>
        </w:rPr>
        <w:t>/</w:t>
      </w:r>
      <w:r w:rsidRPr="006030D5">
        <w:rPr>
          <w:rFonts w:ascii="Times New Roman" w:cs="Times New Roman"/>
          <w:sz w:val="24"/>
          <w:szCs w:val="24"/>
          <w:shd w:val="clear" w:color="auto" w:fill="FFFFFF"/>
        </w:rPr>
        <w:t>股。市场的无风险利率为</w:t>
      </w:r>
      <w:r w:rsidRPr="006030D5">
        <w:rPr>
          <w:rFonts w:ascii="Times New Roman" w:hAnsi="Times New Roman" w:cs="Times New Roman"/>
          <w:sz w:val="24"/>
          <w:szCs w:val="24"/>
          <w:shd w:val="clear" w:color="auto" w:fill="FFFFFF"/>
        </w:rPr>
        <w:t>3%</w:t>
      </w:r>
      <w:r w:rsidRPr="006030D5">
        <w:rPr>
          <w:rFonts w:ascii="Times New Roman" w:cs="Times New Roman"/>
          <w:sz w:val="24"/>
          <w:szCs w:val="24"/>
          <w:shd w:val="clear" w:color="auto" w:fill="FFFFFF"/>
        </w:rPr>
        <w:t>。李先生在</w:t>
      </w:r>
      <w:r w:rsidRPr="006030D5">
        <w:rPr>
          <w:rFonts w:ascii="Times New Roman" w:hAnsi="Times New Roman" w:cs="Times New Roman"/>
          <w:sz w:val="24"/>
          <w:szCs w:val="24"/>
          <w:shd w:val="clear" w:color="auto" w:fill="FFFFFF"/>
        </w:rPr>
        <w:t>7.1</w:t>
      </w:r>
      <w:r w:rsidRPr="006030D5">
        <w:rPr>
          <w:rFonts w:ascii="Times New Roman" w:cs="Times New Roman"/>
          <w:sz w:val="24"/>
          <w:szCs w:val="24"/>
          <w:shd w:val="clear" w:color="auto" w:fill="FFFFFF"/>
        </w:rPr>
        <w:t>日内买入开仓了行权价为</w:t>
      </w:r>
      <w:r w:rsidRPr="006030D5">
        <w:rPr>
          <w:rFonts w:ascii="Times New Roman" w:hAnsi="Times New Roman" w:cs="Times New Roman"/>
          <w:sz w:val="24"/>
          <w:szCs w:val="24"/>
          <w:shd w:val="clear" w:color="auto" w:fill="FFFFFF"/>
        </w:rPr>
        <w:t>8.5</w:t>
      </w:r>
      <w:r w:rsidRPr="006030D5">
        <w:rPr>
          <w:rFonts w:ascii="Times New Roman" w:cs="Times New Roman"/>
          <w:sz w:val="24"/>
          <w:szCs w:val="24"/>
          <w:shd w:val="clear" w:color="auto" w:fill="FFFFFF"/>
        </w:rPr>
        <w:t>元</w:t>
      </w:r>
      <w:r w:rsidRPr="006030D5">
        <w:rPr>
          <w:rFonts w:ascii="Times New Roman" w:hAnsi="Times New Roman" w:cs="Times New Roman"/>
          <w:sz w:val="24"/>
          <w:szCs w:val="24"/>
          <w:shd w:val="clear" w:color="auto" w:fill="FFFFFF"/>
        </w:rPr>
        <w:t>/</w:t>
      </w:r>
      <w:r w:rsidRPr="006030D5">
        <w:rPr>
          <w:rFonts w:ascii="Times New Roman" w:cs="Times New Roman"/>
          <w:sz w:val="24"/>
          <w:szCs w:val="24"/>
          <w:shd w:val="clear" w:color="auto" w:fill="FFFFFF"/>
        </w:rPr>
        <w:t>股，到期日为</w:t>
      </w:r>
      <w:r w:rsidRPr="006030D5">
        <w:rPr>
          <w:rFonts w:ascii="Times New Roman" w:hAnsi="Times New Roman" w:cs="Times New Roman"/>
          <w:sz w:val="24"/>
          <w:szCs w:val="24"/>
          <w:shd w:val="clear" w:color="auto" w:fill="FFFFFF"/>
        </w:rPr>
        <w:t>2013.9.25</w:t>
      </w:r>
      <w:r w:rsidRPr="006030D5">
        <w:rPr>
          <w:rFonts w:ascii="Times New Roman" w:cs="Times New Roman"/>
          <w:sz w:val="24"/>
          <w:szCs w:val="24"/>
          <w:shd w:val="clear" w:color="auto" w:fill="FFFFFF"/>
        </w:rPr>
        <w:t>的认沽期权（合约单位：</w:t>
      </w:r>
      <w:r w:rsidRPr="006030D5">
        <w:rPr>
          <w:rFonts w:ascii="Times New Roman" w:hAnsi="Times New Roman" w:cs="Times New Roman"/>
          <w:sz w:val="24"/>
          <w:szCs w:val="24"/>
          <w:shd w:val="clear" w:color="auto" w:fill="FFFFFF"/>
        </w:rPr>
        <w:t>10000</w:t>
      </w:r>
      <w:r w:rsidRPr="006030D5">
        <w:rPr>
          <w:rFonts w:ascii="Times New Roman" w:cs="Times New Roman"/>
          <w:sz w:val="24"/>
          <w:szCs w:val="24"/>
          <w:shd w:val="clear" w:color="auto" w:fill="FFFFFF"/>
        </w:rPr>
        <w:t>），同时以</w:t>
      </w:r>
      <w:r w:rsidRPr="006030D5">
        <w:rPr>
          <w:rFonts w:ascii="Times New Roman" w:hAnsi="Times New Roman" w:cs="Times New Roman"/>
          <w:sz w:val="24"/>
          <w:szCs w:val="24"/>
          <w:shd w:val="clear" w:color="auto" w:fill="FFFFFF"/>
        </w:rPr>
        <w:t>8.5</w:t>
      </w:r>
      <w:r w:rsidRPr="006030D5">
        <w:rPr>
          <w:rFonts w:ascii="Times New Roman" w:cs="Times New Roman"/>
          <w:sz w:val="24"/>
          <w:szCs w:val="24"/>
          <w:shd w:val="clear" w:color="auto" w:fill="FFFFFF"/>
        </w:rPr>
        <w:t>元</w:t>
      </w:r>
      <w:r w:rsidRPr="006030D5">
        <w:rPr>
          <w:rFonts w:ascii="Times New Roman" w:hAnsi="Times New Roman" w:cs="Times New Roman"/>
          <w:sz w:val="24"/>
          <w:szCs w:val="24"/>
          <w:shd w:val="clear" w:color="auto" w:fill="FFFFFF"/>
        </w:rPr>
        <w:t>/</w:t>
      </w:r>
      <w:r w:rsidRPr="006030D5">
        <w:rPr>
          <w:rFonts w:ascii="Times New Roman" w:cs="Times New Roman"/>
          <w:sz w:val="24"/>
          <w:szCs w:val="24"/>
          <w:shd w:val="clear" w:color="auto" w:fill="FFFFFF"/>
        </w:rPr>
        <w:t>股的价格买入了</w:t>
      </w:r>
      <w:r w:rsidRPr="006030D5">
        <w:rPr>
          <w:rFonts w:ascii="Times New Roman" w:hAnsi="Times New Roman" w:cs="Times New Roman"/>
          <w:sz w:val="24"/>
          <w:szCs w:val="24"/>
          <w:shd w:val="clear" w:color="auto" w:fill="FFFFFF"/>
        </w:rPr>
        <w:t>Delta</w:t>
      </w:r>
      <w:r w:rsidRPr="006030D5">
        <w:rPr>
          <w:rFonts w:ascii="Times New Roman" w:cs="Times New Roman"/>
          <w:sz w:val="24"/>
          <w:szCs w:val="24"/>
          <w:shd w:val="clear" w:color="auto" w:fill="FFFFFF"/>
        </w:rPr>
        <w:t>股民生银行股票。</w:t>
      </w:r>
    </w:p>
    <w:p w:rsidR="006030D5" w:rsidRPr="006030D5" w:rsidRDefault="006030D5" w:rsidP="0089657B">
      <w:pPr>
        <w:ind w:firstLineChars="200" w:firstLine="480"/>
        <w:rPr>
          <w:rFonts w:ascii="Times New Roman" w:hAnsi="Times New Roman" w:cs="Times New Roman"/>
          <w:sz w:val="24"/>
          <w:szCs w:val="24"/>
          <w:shd w:val="clear" w:color="auto" w:fill="FFFFFF"/>
        </w:rPr>
      </w:pPr>
      <w:r w:rsidRPr="006030D5">
        <w:rPr>
          <w:rFonts w:ascii="Times New Roman" w:cs="Times New Roman"/>
          <w:sz w:val="24"/>
          <w:szCs w:val="24"/>
          <w:shd w:val="clear" w:color="auto" w:fill="FFFFFF"/>
        </w:rPr>
        <w:t>下面两张表格是李先生所买入的民生银行股票认沽期权的价格和</w:t>
      </w:r>
      <w:r w:rsidRPr="006030D5">
        <w:rPr>
          <w:rFonts w:ascii="Times New Roman" w:hAnsi="Times New Roman" w:cs="Times New Roman"/>
          <w:sz w:val="24"/>
          <w:szCs w:val="24"/>
          <w:shd w:val="clear" w:color="auto" w:fill="FFFFFF"/>
        </w:rPr>
        <w:t>Delta</w:t>
      </w:r>
      <w:r w:rsidRPr="006030D5">
        <w:rPr>
          <w:rFonts w:ascii="Times New Roman" w:cs="Times New Roman"/>
          <w:sz w:val="24"/>
          <w:szCs w:val="24"/>
          <w:shd w:val="clear" w:color="auto" w:fill="FFFFFF"/>
        </w:rPr>
        <w:t>：</w:t>
      </w:r>
    </w:p>
    <w:p w:rsidR="006030D5" w:rsidRPr="006030D5" w:rsidRDefault="006030D5" w:rsidP="006030D5">
      <w:pPr>
        <w:jc w:val="center"/>
        <w:rPr>
          <w:rFonts w:ascii="Times New Roman" w:hAnsi="Times New Roman" w:cs="Times New Roman"/>
          <w:sz w:val="24"/>
          <w:szCs w:val="24"/>
        </w:rPr>
      </w:pPr>
      <w:r w:rsidRPr="006030D5">
        <w:rPr>
          <w:rFonts w:ascii="Times New Roman" w:hAnsi="Times New Roman" w:cs="Times New Roman"/>
          <w:noProof/>
          <w:sz w:val="24"/>
          <w:szCs w:val="24"/>
        </w:rPr>
        <w:drawing>
          <wp:inline distT="0" distB="0" distL="0" distR="0">
            <wp:extent cx="4162425" cy="42672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162425" cy="4267200"/>
                    </a:xfrm>
                    <a:prstGeom prst="rect">
                      <a:avLst/>
                    </a:prstGeom>
                    <a:noFill/>
                    <a:ln w="9525">
                      <a:noFill/>
                      <a:miter lim="800000"/>
                      <a:headEnd/>
                      <a:tailEnd/>
                    </a:ln>
                  </pic:spPr>
                </pic:pic>
              </a:graphicData>
            </a:graphic>
          </wp:inline>
        </w:drawing>
      </w:r>
    </w:p>
    <w:p w:rsidR="006030D5" w:rsidRDefault="006030D5">
      <w:pPr>
        <w:rPr>
          <w:rStyle w:val="a7"/>
          <w:rFonts w:ascii="Times New Roman" w:cs="Times New Roman" w:hint="eastAsia"/>
          <w:i w:val="0"/>
          <w:szCs w:val="21"/>
        </w:rPr>
      </w:pPr>
      <w:r w:rsidRPr="006030D5">
        <w:rPr>
          <w:rStyle w:val="a7"/>
          <w:rFonts w:ascii="Times New Roman" w:cs="Times New Roman"/>
          <w:i w:val="0"/>
          <w:szCs w:val="21"/>
        </w:rPr>
        <w:t>表</w:t>
      </w:r>
      <w:r w:rsidRPr="006030D5">
        <w:rPr>
          <w:rStyle w:val="a7"/>
          <w:rFonts w:ascii="Times New Roman" w:hAnsi="Times New Roman" w:cs="Times New Roman"/>
          <w:i w:val="0"/>
          <w:szCs w:val="21"/>
        </w:rPr>
        <w:t>8</w:t>
      </w:r>
      <w:r w:rsidRPr="006030D5">
        <w:rPr>
          <w:rStyle w:val="a7"/>
          <w:rFonts w:ascii="Times New Roman" w:cs="Times New Roman"/>
          <w:i w:val="0"/>
          <w:szCs w:val="21"/>
        </w:rPr>
        <w:t>：当民生银行股票隐含波动率下降时，例</w:t>
      </w:r>
      <w:r w:rsidRPr="006030D5">
        <w:rPr>
          <w:rStyle w:val="a7"/>
          <w:rFonts w:ascii="Times New Roman" w:hAnsi="Times New Roman" w:cs="Times New Roman"/>
          <w:i w:val="0"/>
          <w:szCs w:val="21"/>
        </w:rPr>
        <w:t>7.4</w:t>
      </w:r>
      <w:r w:rsidRPr="006030D5">
        <w:rPr>
          <w:rStyle w:val="a7"/>
          <w:rFonts w:ascii="Times New Roman" w:cs="Times New Roman"/>
          <w:i w:val="0"/>
          <w:szCs w:val="21"/>
        </w:rPr>
        <w:t>中</w:t>
      </w:r>
      <w:r w:rsidRPr="006030D5">
        <w:rPr>
          <w:rStyle w:val="a7"/>
          <w:rFonts w:ascii="Times New Roman" w:hAnsi="Times New Roman" w:cs="Times New Roman"/>
          <w:i w:val="0"/>
          <w:szCs w:val="21"/>
        </w:rPr>
        <w:t>2013.7.1</w:t>
      </w:r>
      <w:r w:rsidRPr="006030D5">
        <w:rPr>
          <w:rStyle w:val="a7"/>
          <w:rFonts w:ascii="Times New Roman" w:cs="Times New Roman"/>
          <w:i w:val="0"/>
          <w:szCs w:val="21"/>
        </w:rPr>
        <w:t>到</w:t>
      </w:r>
      <w:r w:rsidRPr="006030D5">
        <w:rPr>
          <w:rStyle w:val="a7"/>
          <w:rFonts w:ascii="Times New Roman" w:hAnsi="Times New Roman" w:cs="Times New Roman"/>
          <w:i w:val="0"/>
          <w:szCs w:val="21"/>
        </w:rPr>
        <w:t>2013.7.5</w:t>
      </w:r>
      <w:r w:rsidRPr="006030D5">
        <w:rPr>
          <w:rStyle w:val="a7"/>
          <w:rFonts w:ascii="Times New Roman" w:cs="Times New Roman"/>
          <w:i w:val="0"/>
          <w:szCs w:val="21"/>
        </w:rPr>
        <w:t>民生银行认沽期权</w:t>
      </w:r>
      <w:r w:rsidRPr="006030D5">
        <w:rPr>
          <w:rStyle w:val="a7"/>
          <w:rFonts w:ascii="Times New Roman" w:cs="Times New Roman"/>
          <w:i w:val="0"/>
          <w:szCs w:val="21"/>
        </w:rPr>
        <w:lastRenderedPageBreak/>
        <w:t>（行权价</w:t>
      </w:r>
      <w:r w:rsidRPr="006030D5">
        <w:rPr>
          <w:rStyle w:val="a7"/>
          <w:rFonts w:ascii="Times New Roman" w:hAnsi="Times New Roman" w:cs="Times New Roman"/>
          <w:i w:val="0"/>
          <w:szCs w:val="21"/>
        </w:rPr>
        <w:t>8.5</w:t>
      </w:r>
      <w:r w:rsidRPr="006030D5">
        <w:rPr>
          <w:rStyle w:val="a7"/>
          <w:rFonts w:ascii="Times New Roman" w:cs="Times New Roman"/>
          <w:i w:val="0"/>
          <w:szCs w:val="21"/>
        </w:rPr>
        <w:t>，到期日</w:t>
      </w:r>
      <w:r w:rsidRPr="006030D5">
        <w:rPr>
          <w:rStyle w:val="a7"/>
          <w:rFonts w:ascii="Times New Roman" w:hAnsi="Times New Roman" w:cs="Times New Roman"/>
          <w:i w:val="0"/>
          <w:szCs w:val="21"/>
        </w:rPr>
        <w:t>2013.9.25</w:t>
      </w:r>
      <w:r w:rsidRPr="006030D5">
        <w:rPr>
          <w:rStyle w:val="a7"/>
          <w:rFonts w:ascii="Times New Roman" w:cs="Times New Roman"/>
          <w:i w:val="0"/>
          <w:szCs w:val="21"/>
        </w:rPr>
        <w:t>）的价格（单位：元）</w:t>
      </w:r>
    </w:p>
    <w:p w:rsidR="006030D5" w:rsidRDefault="006030D5" w:rsidP="006030D5">
      <w:pPr>
        <w:jc w:val="center"/>
        <w:rPr>
          <w:rFonts w:ascii="Times New Roman" w:hAnsi="Times New Roman" w:cs="Times New Roman" w:hint="eastAsia"/>
          <w:szCs w:val="21"/>
        </w:rPr>
      </w:pPr>
      <w:r>
        <w:rPr>
          <w:rFonts w:ascii="Times New Roman" w:hAnsi="Times New Roman" w:cs="Times New Roman"/>
          <w:noProof/>
          <w:szCs w:val="21"/>
        </w:rPr>
        <w:drawing>
          <wp:inline distT="0" distB="0" distL="0" distR="0">
            <wp:extent cx="4057650" cy="42767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057650" cy="4276725"/>
                    </a:xfrm>
                    <a:prstGeom prst="rect">
                      <a:avLst/>
                    </a:prstGeom>
                    <a:noFill/>
                    <a:ln w="9525">
                      <a:noFill/>
                      <a:miter lim="800000"/>
                      <a:headEnd/>
                      <a:tailEnd/>
                    </a:ln>
                  </pic:spPr>
                </pic:pic>
              </a:graphicData>
            </a:graphic>
          </wp:inline>
        </w:drawing>
      </w:r>
    </w:p>
    <w:p w:rsidR="006030D5" w:rsidRPr="006030D5" w:rsidRDefault="006030D5" w:rsidP="006030D5">
      <w:pPr>
        <w:pStyle w:val="a5"/>
        <w:shd w:val="clear" w:color="auto" w:fill="FFFFFF"/>
        <w:spacing w:before="0" w:beforeAutospacing="0" w:after="0" w:afterAutospacing="0" w:line="384" w:lineRule="atLeast"/>
        <w:jc w:val="center"/>
        <w:rPr>
          <w:i/>
          <w:sz w:val="21"/>
          <w:szCs w:val="21"/>
        </w:rPr>
      </w:pPr>
      <w:r w:rsidRPr="006030D5">
        <w:rPr>
          <w:rStyle w:val="a7"/>
          <w:rFonts w:hint="eastAsia"/>
          <w:i w:val="0"/>
          <w:sz w:val="21"/>
          <w:szCs w:val="21"/>
        </w:rPr>
        <w:t>表9：当民生银行股票隐含波动率下降时，2013.7.1到2013.7.5民生银行认沽期权（行权价8.5，到期日2013.9.25）的Delta</w:t>
      </w:r>
    </w:p>
    <w:p w:rsidR="006030D5" w:rsidRPr="0089657B" w:rsidRDefault="0089657B" w:rsidP="0089657B">
      <w:pPr>
        <w:jc w:val="left"/>
        <w:rPr>
          <w:rFonts w:hint="eastAsia"/>
          <w:sz w:val="24"/>
          <w:szCs w:val="24"/>
          <w:shd w:val="clear" w:color="auto" w:fill="FFFFFF"/>
        </w:rPr>
      </w:pPr>
      <w:r w:rsidRPr="0089657B">
        <w:rPr>
          <w:rFonts w:hint="eastAsia"/>
          <w:sz w:val="24"/>
          <w:szCs w:val="24"/>
          <w:shd w:val="clear" w:color="auto" w:fill="FFFFFF"/>
        </w:rPr>
        <w:t>下面我们通过表格来详细解释一下李先生在这一周内的动态</w:t>
      </w:r>
      <w:r w:rsidRPr="0089657B">
        <w:rPr>
          <w:rFonts w:hint="eastAsia"/>
          <w:sz w:val="24"/>
          <w:szCs w:val="24"/>
          <w:shd w:val="clear" w:color="auto" w:fill="FFFFFF"/>
        </w:rPr>
        <w:t>Delta</w:t>
      </w:r>
      <w:r w:rsidRPr="0089657B">
        <w:rPr>
          <w:rFonts w:hint="eastAsia"/>
          <w:sz w:val="24"/>
          <w:szCs w:val="24"/>
          <w:shd w:val="clear" w:color="auto" w:fill="FFFFFF"/>
        </w:rPr>
        <w:t>中性对冲操作。</w:t>
      </w:r>
    </w:p>
    <w:p w:rsidR="0089657B" w:rsidRDefault="0089657B" w:rsidP="0089657B">
      <w:pPr>
        <w:jc w:val="left"/>
        <w:rPr>
          <w:rFonts w:ascii="Times New Roman" w:hAnsi="Times New Roman" w:cs="Times New Roman" w:hint="eastAsia"/>
          <w:szCs w:val="21"/>
        </w:rPr>
      </w:pPr>
      <w:r>
        <w:rPr>
          <w:rFonts w:ascii="Times New Roman" w:hAnsi="Times New Roman" w:cs="Times New Roman"/>
          <w:noProof/>
          <w:szCs w:val="21"/>
        </w:rPr>
        <w:drawing>
          <wp:inline distT="0" distB="0" distL="0" distR="0">
            <wp:extent cx="5274310" cy="3067524"/>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74310" cy="3067524"/>
                    </a:xfrm>
                    <a:prstGeom prst="rect">
                      <a:avLst/>
                    </a:prstGeom>
                    <a:noFill/>
                    <a:ln w="9525">
                      <a:noFill/>
                      <a:miter lim="800000"/>
                      <a:headEnd/>
                      <a:tailEnd/>
                    </a:ln>
                  </pic:spPr>
                </pic:pic>
              </a:graphicData>
            </a:graphic>
          </wp:inline>
        </w:drawing>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通过查询表</w:t>
      </w:r>
      <w:r w:rsidRPr="0089657B">
        <w:rPr>
          <w:rFonts w:ascii="Times New Roman" w:hAnsi="Times New Roman" w:cs="Times New Roman"/>
        </w:rPr>
        <w:t>8</w:t>
      </w:r>
      <w:r w:rsidRPr="0089657B">
        <w:rPr>
          <w:rFonts w:ascii="Times New Roman" w:cs="Times New Roman"/>
        </w:rPr>
        <w:t>和表</w:t>
      </w:r>
      <w:r w:rsidRPr="0089657B">
        <w:rPr>
          <w:rFonts w:ascii="Times New Roman" w:hAnsi="Times New Roman" w:cs="Times New Roman"/>
        </w:rPr>
        <w:t>9</w:t>
      </w:r>
      <w:r w:rsidRPr="0089657B">
        <w:rPr>
          <w:rFonts w:ascii="Times New Roman" w:cs="Times New Roman"/>
        </w:rPr>
        <w:t>，我们把李先生的整个动态</w:t>
      </w:r>
      <w:r w:rsidRPr="0089657B">
        <w:rPr>
          <w:rFonts w:ascii="Times New Roman" w:hAnsi="Times New Roman" w:cs="Times New Roman"/>
        </w:rPr>
        <w:t>Delta</w:t>
      </w:r>
      <w:r w:rsidRPr="0089657B">
        <w:rPr>
          <w:rFonts w:ascii="Times New Roman" w:cs="Times New Roman"/>
        </w:rPr>
        <w:t>对冲过程阐述如下：李先生在</w:t>
      </w:r>
      <w:r w:rsidRPr="0089657B">
        <w:rPr>
          <w:rFonts w:ascii="Times New Roman" w:hAnsi="Times New Roman" w:cs="Times New Roman"/>
        </w:rPr>
        <w:t>2013.7.1</w:t>
      </w:r>
      <w:r w:rsidRPr="0089657B">
        <w:rPr>
          <w:rFonts w:ascii="Times New Roman" w:cs="Times New Roman"/>
        </w:rPr>
        <w:t>当股价为</w:t>
      </w:r>
      <w:r w:rsidRPr="0089657B">
        <w:rPr>
          <w:rFonts w:ascii="Times New Roman" w:hAnsi="Times New Roman" w:cs="Times New Roman"/>
        </w:rPr>
        <w:t>8.5</w:t>
      </w:r>
      <w:r w:rsidRPr="0089657B">
        <w:rPr>
          <w:rFonts w:ascii="Times New Roman" w:cs="Times New Roman"/>
        </w:rPr>
        <w:t>元</w:t>
      </w:r>
      <w:r w:rsidRPr="0089657B">
        <w:rPr>
          <w:rFonts w:ascii="Times New Roman" w:hAnsi="Times New Roman" w:cs="Times New Roman"/>
        </w:rPr>
        <w:t>/</w:t>
      </w:r>
      <w:r w:rsidRPr="0089657B">
        <w:rPr>
          <w:rFonts w:ascii="Times New Roman" w:cs="Times New Roman"/>
        </w:rPr>
        <w:t>股时买入了一张平价的认沽期权（合约单位：</w:t>
      </w:r>
      <w:r w:rsidRPr="0089657B">
        <w:rPr>
          <w:rFonts w:ascii="Times New Roman" w:hAnsi="Times New Roman" w:cs="Times New Roman"/>
        </w:rPr>
        <w:lastRenderedPageBreak/>
        <w:t>10000</w:t>
      </w:r>
      <w:r w:rsidRPr="0089657B">
        <w:rPr>
          <w:rFonts w:ascii="Times New Roman" w:cs="Times New Roman"/>
        </w:rPr>
        <w:t>），为此他支出了</w:t>
      </w:r>
      <w:r w:rsidRPr="0089657B">
        <w:rPr>
          <w:rFonts w:ascii="Times New Roman" w:hAnsi="Times New Roman" w:cs="Times New Roman"/>
        </w:rPr>
        <w:t>5700</w:t>
      </w:r>
      <w:r w:rsidRPr="0089657B">
        <w:rPr>
          <w:rFonts w:ascii="Times New Roman" w:cs="Times New Roman"/>
        </w:rPr>
        <w:t>元，同时又买入了</w:t>
      </w:r>
      <w:r w:rsidRPr="0089657B">
        <w:rPr>
          <w:rFonts w:ascii="Times New Roman" w:hAnsi="Times New Roman" w:cs="Times New Roman"/>
        </w:rPr>
        <w:t>4470</w:t>
      </w:r>
      <w:r w:rsidRPr="0089657B">
        <w:rPr>
          <w:rFonts w:ascii="Times New Roman" w:cs="Times New Roman"/>
        </w:rPr>
        <w:t>股股票，支出了</w:t>
      </w:r>
      <w:r w:rsidRPr="0089657B">
        <w:rPr>
          <w:rFonts w:ascii="Times New Roman" w:hAnsi="Times New Roman" w:cs="Times New Roman"/>
        </w:rPr>
        <w:t>37995</w:t>
      </w:r>
      <w:r w:rsidRPr="0089657B">
        <w:rPr>
          <w:rFonts w:ascii="Times New Roman" w:cs="Times New Roman"/>
        </w:rPr>
        <w:t>元（</w:t>
      </w:r>
      <w:r w:rsidRPr="0089657B">
        <w:rPr>
          <w:rFonts w:ascii="Times New Roman" w:hAnsi="Times New Roman" w:cs="Times New Roman"/>
        </w:rPr>
        <w:t>4470*8.5</w:t>
      </w:r>
      <w:r w:rsidRPr="0089657B">
        <w:rPr>
          <w:rFonts w:ascii="Times New Roman" w:cs="Times New Roman"/>
        </w:rPr>
        <w:t>），因此他在开仓时刻的总支出为</w:t>
      </w:r>
      <w:r w:rsidRPr="0089657B">
        <w:rPr>
          <w:rFonts w:ascii="Times New Roman" w:hAnsi="Times New Roman" w:cs="Times New Roman"/>
        </w:rPr>
        <w:t>43695</w:t>
      </w:r>
      <w:r w:rsidRPr="0089657B">
        <w:rPr>
          <w:rFonts w:ascii="Times New Roman" w:cs="Times New Roman"/>
        </w:rPr>
        <w:t>元。</w:t>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周一收盘时，由于股票价格发生了变动，因此李先生将根据周一的收盘价调整股票的持仓。根据民生银行周一的收盘价和表</w:t>
      </w:r>
      <w:r w:rsidRPr="0089657B">
        <w:rPr>
          <w:rFonts w:ascii="Times New Roman" w:hAnsi="Times New Roman" w:cs="Times New Roman"/>
        </w:rPr>
        <w:t>9</w:t>
      </w:r>
      <w:r w:rsidRPr="0089657B">
        <w:rPr>
          <w:rFonts w:ascii="Times New Roman" w:cs="Times New Roman"/>
        </w:rPr>
        <w:t>，此时认沽期权的</w:t>
      </w:r>
      <w:r w:rsidRPr="0089657B">
        <w:rPr>
          <w:rFonts w:ascii="Times New Roman" w:hAnsi="Times New Roman" w:cs="Times New Roman"/>
        </w:rPr>
        <w:t>Delta</w:t>
      </w:r>
      <w:r w:rsidRPr="0089657B">
        <w:rPr>
          <w:rFonts w:ascii="Times New Roman" w:cs="Times New Roman"/>
        </w:rPr>
        <w:t>已变为</w:t>
      </w:r>
      <w:r w:rsidRPr="0089657B">
        <w:rPr>
          <w:rFonts w:ascii="Times New Roman" w:hAnsi="Times New Roman" w:cs="Times New Roman"/>
        </w:rPr>
        <w:t>-0.424</w:t>
      </w:r>
      <w:r w:rsidRPr="0089657B">
        <w:rPr>
          <w:rFonts w:ascii="Times New Roman" w:cs="Times New Roman"/>
        </w:rPr>
        <w:t>，李先生需要买入</w:t>
      </w:r>
      <w:r w:rsidRPr="0089657B">
        <w:rPr>
          <w:rFonts w:ascii="Times New Roman" w:hAnsi="Times New Roman" w:cs="Times New Roman"/>
        </w:rPr>
        <w:t>4240</w:t>
      </w:r>
      <w:r w:rsidRPr="0089657B">
        <w:rPr>
          <w:rFonts w:ascii="Times New Roman" w:cs="Times New Roman"/>
        </w:rPr>
        <w:t>股股票才能保持整个组合的</w:t>
      </w:r>
      <w:r w:rsidRPr="0089657B">
        <w:rPr>
          <w:rFonts w:ascii="Times New Roman" w:hAnsi="Times New Roman" w:cs="Times New Roman"/>
        </w:rPr>
        <w:t>Delta</w:t>
      </w:r>
      <w:r w:rsidRPr="0089657B">
        <w:rPr>
          <w:rFonts w:ascii="Times New Roman" w:cs="Times New Roman"/>
        </w:rPr>
        <w:t>中性，由于他已经持有了</w:t>
      </w:r>
      <w:r w:rsidRPr="0089657B">
        <w:rPr>
          <w:rFonts w:ascii="Times New Roman" w:hAnsi="Times New Roman" w:cs="Times New Roman"/>
        </w:rPr>
        <w:t>4470</w:t>
      </w:r>
      <w:r w:rsidRPr="0089657B">
        <w:rPr>
          <w:rFonts w:ascii="Times New Roman" w:cs="Times New Roman"/>
        </w:rPr>
        <w:t>股股票多头头寸，因此他需要在</w:t>
      </w:r>
      <w:r w:rsidRPr="0089657B">
        <w:rPr>
          <w:rFonts w:ascii="Times New Roman" w:hAnsi="Times New Roman" w:cs="Times New Roman"/>
        </w:rPr>
        <w:t>4470</w:t>
      </w:r>
      <w:r w:rsidRPr="0089657B">
        <w:rPr>
          <w:rFonts w:ascii="Times New Roman" w:cs="Times New Roman"/>
        </w:rPr>
        <w:t>股股票多头头寸的基础上再卖出</w:t>
      </w:r>
      <w:r w:rsidRPr="0089657B">
        <w:rPr>
          <w:rFonts w:ascii="Times New Roman" w:hAnsi="Times New Roman" w:cs="Times New Roman"/>
        </w:rPr>
        <w:t>230</w:t>
      </w:r>
      <w:r w:rsidRPr="0089657B">
        <w:rPr>
          <w:rFonts w:ascii="Times New Roman" w:cs="Times New Roman"/>
        </w:rPr>
        <w:t>股即可，这笔股票卖出交易使他收入了</w:t>
      </w:r>
      <w:r w:rsidRPr="0089657B">
        <w:rPr>
          <w:rFonts w:ascii="Times New Roman" w:hAnsi="Times New Roman" w:cs="Times New Roman"/>
        </w:rPr>
        <w:t>1975.7</w:t>
      </w:r>
      <w:r w:rsidRPr="0089657B">
        <w:rPr>
          <w:rFonts w:ascii="Times New Roman" w:cs="Times New Roman"/>
        </w:rPr>
        <w:t>元。</w:t>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周二收盘时，民生银行在周二收盘的价格变为了</w:t>
      </w:r>
      <w:r w:rsidRPr="0089657B">
        <w:rPr>
          <w:rFonts w:ascii="Times New Roman" w:hAnsi="Times New Roman" w:cs="Times New Roman"/>
        </w:rPr>
        <w:t>8.48</w:t>
      </w:r>
      <w:r w:rsidRPr="0089657B">
        <w:rPr>
          <w:rFonts w:ascii="Times New Roman" w:cs="Times New Roman"/>
        </w:rPr>
        <w:t>元</w:t>
      </w:r>
      <w:r w:rsidRPr="0089657B">
        <w:rPr>
          <w:rFonts w:ascii="Times New Roman" w:hAnsi="Times New Roman" w:cs="Times New Roman"/>
        </w:rPr>
        <w:t>/</w:t>
      </w:r>
      <w:r w:rsidRPr="0089657B">
        <w:rPr>
          <w:rFonts w:ascii="Times New Roman" w:cs="Times New Roman"/>
        </w:rPr>
        <w:t>股，根据表</w:t>
      </w:r>
      <w:r w:rsidRPr="0089657B">
        <w:rPr>
          <w:rFonts w:ascii="Times New Roman" w:hAnsi="Times New Roman" w:cs="Times New Roman"/>
        </w:rPr>
        <w:t>9</w:t>
      </w:r>
      <w:r w:rsidRPr="0089657B">
        <w:rPr>
          <w:rFonts w:ascii="Times New Roman" w:cs="Times New Roman"/>
        </w:rPr>
        <w:t>，此时认沽期权的</w:t>
      </w:r>
      <w:r w:rsidRPr="0089657B">
        <w:rPr>
          <w:rFonts w:ascii="Times New Roman" w:hAnsi="Times New Roman" w:cs="Times New Roman"/>
        </w:rPr>
        <w:t>Delta</w:t>
      </w:r>
      <w:r w:rsidRPr="0089657B">
        <w:rPr>
          <w:rFonts w:ascii="Times New Roman" w:cs="Times New Roman"/>
        </w:rPr>
        <w:t>已变为</w:t>
      </w:r>
      <w:r w:rsidRPr="0089657B">
        <w:rPr>
          <w:rFonts w:ascii="Times New Roman" w:hAnsi="Times New Roman" w:cs="Times New Roman"/>
        </w:rPr>
        <w:t>-0.453</w:t>
      </w:r>
      <w:r w:rsidRPr="0089657B">
        <w:rPr>
          <w:rFonts w:ascii="Times New Roman" w:cs="Times New Roman"/>
        </w:rPr>
        <w:t>，李先生需要买入</w:t>
      </w:r>
      <w:r w:rsidRPr="0089657B">
        <w:rPr>
          <w:rFonts w:ascii="Times New Roman" w:hAnsi="Times New Roman" w:cs="Times New Roman"/>
        </w:rPr>
        <w:t>4530</w:t>
      </w:r>
      <w:r w:rsidRPr="0089657B">
        <w:rPr>
          <w:rFonts w:ascii="Times New Roman" w:cs="Times New Roman"/>
        </w:rPr>
        <w:t>股股票才能保持整个组合的</w:t>
      </w:r>
      <w:r w:rsidRPr="0089657B">
        <w:rPr>
          <w:rFonts w:ascii="Times New Roman" w:hAnsi="Times New Roman" w:cs="Times New Roman"/>
        </w:rPr>
        <w:t>Delta</w:t>
      </w:r>
      <w:r w:rsidRPr="0089657B">
        <w:rPr>
          <w:rFonts w:ascii="Times New Roman" w:cs="Times New Roman"/>
        </w:rPr>
        <w:t>中性，由于他已经持有了</w:t>
      </w:r>
      <w:r w:rsidRPr="0089657B">
        <w:rPr>
          <w:rFonts w:ascii="Times New Roman" w:hAnsi="Times New Roman" w:cs="Times New Roman"/>
        </w:rPr>
        <w:t>4240</w:t>
      </w:r>
      <w:r w:rsidRPr="0089657B">
        <w:rPr>
          <w:rFonts w:ascii="Times New Roman" w:cs="Times New Roman"/>
        </w:rPr>
        <w:t>股股票多头头寸，因此他需要买入</w:t>
      </w:r>
      <w:r w:rsidRPr="0089657B">
        <w:rPr>
          <w:rFonts w:ascii="Times New Roman" w:hAnsi="Times New Roman" w:cs="Times New Roman"/>
        </w:rPr>
        <w:t>290</w:t>
      </w:r>
      <w:r w:rsidRPr="0089657B">
        <w:rPr>
          <w:rFonts w:ascii="Times New Roman" w:cs="Times New Roman"/>
        </w:rPr>
        <w:t>股股票，这笔股票买入交易使他支出了</w:t>
      </w:r>
      <w:r w:rsidRPr="0089657B">
        <w:rPr>
          <w:rFonts w:ascii="Times New Roman" w:hAnsi="Times New Roman" w:cs="Times New Roman"/>
        </w:rPr>
        <w:t>2459.2</w:t>
      </w:r>
      <w:r w:rsidRPr="0089657B">
        <w:rPr>
          <w:rFonts w:ascii="Times New Roman" w:cs="Times New Roman"/>
        </w:rPr>
        <w:t>元。</w:t>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周三收盘时，民生银行在周三收盘的价格变为了</w:t>
      </w:r>
      <w:r w:rsidRPr="0089657B">
        <w:rPr>
          <w:rFonts w:ascii="Times New Roman" w:hAnsi="Times New Roman" w:cs="Times New Roman"/>
        </w:rPr>
        <w:t>8.44</w:t>
      </w:r>
      <w:r w:rsidRPr="0089657B">
        <w:rPr>
          <w:rFonts w:ascii="Times New Roman" w:cs="Times New Roman"/>
        </w:rPr>
        <w:t>元</w:t>
      </w:r>
      <w:r w:rsidRPr="0089657B">
        <w:rPr>
          <w:rFonts w:ascii="Times New Roman" w:hAnsi="Times New Roman" w:cs="Times New Roman"/>
        </w:rPr>
        <w:t>/</w:t>
      </w:r>
      <w:r w:rsidRPr="0089657B">
        <w:rPr>
          <w:rFonts w:ascii="Times New Roman" w:cs="Times New Roman"/>
        </w:rPr>
        <w:t>股，根据表</w:t>
      </w:r>
      <w:r w:rsidRPr="0089657B">
        <w:rPr>
          <w:rFonts w:ascii="Times New Roman" w:hAnsi="Times New Roman" w:cs="Times New Roman"/>
        </w:rPr>
        <w:t>9</w:t>
      </w:r>
      <w:r w:rsidRPr="0089657B">
        <w:rPr>
          <w:rFonts w:ascii="Times New Roman" w:cs="Times New Roman"/>
        </w:rPr>
        <w:t>，此时认沽期权的</w:t>
      </w:r>
      <w:r w:rsidRPr="0089657B">
        <w:rPr>
          <w:rFonts w:ascii="Times New Roman" w:hAnsi="Times New Roman" w:cs="Times New Roman"/>
        </w:rPr>
        <w:t>Delta</w:t>
      </w:r>
      <w:r w:rsidRPr="0089657B">
        <w:rPr>
          <w:rFonts w:ascii="Times New Roman" w:cs="Times New Roman"/>
        </w:rPr>
        <w:t>已变为</w:t>
      </w:r>
      <w:r w:rsidRPr="0089657B">
        <w:rPr>
          <w:rFonts w:ascii="Times New Roman" w:hAnsi="Times New Roman" w:cs="Times New Roman"/>
        </w:rPr>
        <w:t>-0.466</w:t>
      </w:r>
      <w:r w:rsidRPr="0089657B">
        <w:rPr>
          <w:rFonts w:ascii="Times New Roman" w:cs="Times New Roman"/>
        </w:rPr>
        <w:t>，李先生需要买入</w:t>
      </w:r>
      <w:r w:rsidRPr="0089657B">
        <w:rPr>
          <w:rFonts w:ascii="Times New Roman" w:hAnsi="Times New Roman" w:cs="Times New Roman"/>
        </w:rPr>
        <w:t>4660</w:t>
      </w:r>
      <w:r w:rsidRPr="0089657B">
        <w:rPr>
          <w:rFonts w:ascii="Times New Roman" w:cs="Times New Roman"/>
        </w:rPr>
        <w:t>股股票才能保持整个组合的</w:t>
      </w:r>
      <w:r w:rsidRPr="0089657B">
        <w:rPr>
          <w:rFonts w:ascii="Times New Roman" w:hAnsi="Times New Roman" w:cs="Times New Roman"/>
        </w:rPr>
        <w:t>Delta</w:t>
      </w:r>
      <w:r w:rsidRPr="0089657B">
        <w:rPr>
          <w:rFonts w:ascii="Times New Roman" w:cs="Times New Roman"/>
        </w:rPr>
        <w:t>中性，由于他已经持有了</w:t>
      </w:r>
      <w:r w:rsidRPr="0089657B">
        <w:rPr>
          <w:rFonts w:ascii="Times New Roman" w:hAnsi="Times New Roman" w:cs="Times New Roman"/>
        </w:rPr>
        <w:t>4530</w:t>
      </w:r>
      <w:r w:rsidRPr="0089657B">
        <w:rPr>
          <w:rFonts w:ascii="Times New Roman" w:cs="Times New Roman"/>
        </w:rPr>
        <w:t>股股票多头头寸，因此他需要买入</w:t>
      </w:r>
      <w:r w:rsidRPr="0089657B">
        <w:rPr>
          <w:rFonts w:ascii="Times New Roman" w:hAnsi="Times New Roman" w:cs="Times New Roman"/>
        </w:rPr>
        <w:t>130</w:t>
      </w:r>
      <w:r w:rsidRPr="0089657B">
        <w:rPr>
          <w:rFonts w:ascii="Times New Roman" w:cs="Times New Roman"/>
        </w:rPr>
        <w:t>股股票，这笔股票买入交易使他支出了</w:t>
      </w:r>
      <w:r w:rsidRPr="0089657B">
        <w:rPr>
          <w:rFonts w:ascii="Times New Roman" w:hAnsi="Times New Roman" w:cs="Times New Roman"/>
        </w:rPr>
        <w:t>1097.2</w:t>
      </w:r>
      <w:r w:rsidRPr="0089657B">
        <w:rPr>
          <w:rFonts w:ascii="Times New Roman" w:cs="Times New Roman"/>
        </w:rPr>
        <w:t>元。</w:t>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周四收盘时，民生银行在周四收盘的价格变为了</w:t>
      </w:r>
      <w:r w:rsidRPr="0089657B">
        <w:rPr>
          <w:rFonts w:ascii="Times New Roman" w:hAnsi="Times New Roman" w:cs="Times New Roman"/>
        </w:rPr>
        <w:t>8.48</w:t>
      </w:r>
      <w:r w:rsidRPr="0089657B">
        <w:rPr>
          <w:rFonts w:ascii="Times New Roman" w:cs="Times New Roman"/>
        </w:rPr>
        <w:t>元</w:t>
      </w:r>
      <w:r w:rsidRPr="0089657B">
        <w:rPr>
          <w:rFonts w:ascii="Times New Roman" w:hAnsi="Times New Roman" w:cs="Times New Roman"/>
        </w:rPr>
        <w:t>/</w:t>
      </w:r>
      <w:r w:rsidRPr="0089657B">
        <w:rPr>
          <w:rFonts w:ascii="Times New Roman" w:cs="Times New Roman"/>
        </w:rPr>
        <w:t>股，根据表</w:t>
      </w:r>
      <w:r w:rsidRPr="0089657B">
        <w:rPr>
          <w:rFonts w:ascii="Times New Roman" w:hAnsi="Times New Roman" w:cs="Times New Roman"/>
        </w:rPr>
        <w:t>9</w:t>
      </w:r>
      <w:r w:rsidRPr="0089657B">
        <w:rPr>
          <w:rFonts w:ascii="Times New Roman" w:cs="Times New Roman"/>
        </w:rPr>
        <w:t>，此时认沽期权的</w:t>
      </w:r>
      <w:r w:rsidRPr="0089657B">
        <w:rPr>
          <w:rFonts w:ascii="Times New Roman" w:hAnsi="Times New Roman" w:cs="Times New Roman"/>
        </w:rPr>
        <w:t>Delta</w:t>
      </w:r>
      <w:r w:rsidRPr="0089657B">
        <w:rPr>
          <w:rFonts w:ascii="Times New Roman" w:cs="Times New Roman"/>
        </w:rPr>
        <w:t>已变为</w:t>
      </w:r>
      <w:r w:rsidRPr="0089657B">
        <w:rPr>
          <w:rFonts w:ascii="Times New Roman" w:hAnsi="Times New Roman" w:cs="Times New Roman"/>
        </w:rPr>
        <w:t>-0.456</w:t>
      </w:r>
      <w:r w:rsidRPr="0089657B">
        <w:rPr>
          <w:rFonts w:ascii="Times New Roman" w:cs="Times New Roman"/>
        </w:rPr>
        <w:t>，李先生需要买入</w:t>
      </w:r>
      <w:r w:rsidRPr="0089657B">
        <w:rPr>
          <w:rFonts w:ascii="Times New Roman" w:hAnsi="Times New Roman" w:cs="Times New Roman"/>
        </w:rPr>
        <w:t>4560</w:t>
      </w:r>
      <w:r w:rsidRPr="0089657B">
        <w:rPr>
          <w:rFonts w:ascii="Times New Roman" w:cs="Times New Roman"/>
        </w:rPr>
        <w:t>股股票才能保持整个组合的</w:t>
      </w:r>
      <w:r w:rsidRPr="0089657B">
        <w:rPr>
          <w:rFonts w:ascii="Times New Roman" w:hAnsi="Times New Roman" w:cs="Times New Roman"/>
        </w:rPr>
        <w:t>Delta</w:t>
      </w:r>
      <w:r w:rsidRPr="0089657B">
        <w:rPr>
          <w:rFonts w:ascii="Times New Roman" w:cs="Times New Roman"/>
        </w:rPr>
        <w:t>中性，由于他已经持有了</w:t>
      </w:r>
      <w:r w:rsidRPr="0089657B">
        <w:rPr>
          <w:rFonts w:ascii="Times New Roman" w:hAnsi="Times New Roman" w:cs="Times New Roman"/>
        </w:rPr>
        <w:t>4660</w:t>
      </w:r>
      <w:r w:rsidRPr="0089657B">
        <w:rPr>
          <w:rFonts w:ascii="Times New Roman" w:cs="Times New Roman"/>
        </w:rPr>
        <w:t>股股票多头头寸，因此他需要卖出</w:t>
      </w:r>
      <w:r w:rsidRPr="0089657B">
        <w:rPr>
          <w:rFonts w:ascii="Times New Roman" w:hAnsi="Times New Roman" w:cs="Times New Roman"/>
        </w:rPr>
        <w:t>100</w:t>
      </w:r>
      <w:r w:rsidRPr="0089657B">
        <w:rPr>
          <w:rFonts w:ascii="Times New Roman" w:cs="Times New Roman"/>
        </w:rPr>
        <w:t>股股票，这笔股票卖出交易使他收入了</w:t>
      </w:r>
      <w:r w:rsidRPr="0089657B">
        <w:rPr>
          <w:rFonts w:ascii="Times New Roman" w:hAnsi="Times New Roman" w:cs="Times New Roman"/>
        </w:rPr>
        <w:t>848</w:t>
      </w:r>
      <w:r w:rsidRPr="0089657B">
        <w:rPr>
          <w:rFonts w:ascii="Times New Roman" w:cs="Times New Roman"/>
        </w:rPr>
        <w:t>元。</w:t>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周五盘中，李先生决定将所有头寸进行平仓，他在股价等于</w:t>
      </w:r>
      <w:r w:rsidRPr="0089657B">
        <w:rPr>
          <w:rFonts w:ascii="Times New Roman" w:hAnsi="Times New Roman" w:cs="Times New Roman"/>
        </w:rPr>
        <w:t>8.5</w:t>
      </w:r>
      <w:r w:rsidRPr="0089657B">
        <w:rPr>
          <w:rFonts w:ascii="Times New Roman" w:cs="Times New Roman"/>
        </w:rPr>
        <w:t>元</w:t>
      </w:r>
      <w:r w:rsidRPr="0089657B">
        <w:rPr>
          <w:rFonts w:ascii="Times New Roman" w:hAnsi="Times New Roman" w:cs="Times New Roman"/>
        </w:rPr>
        <w:t>/</w:t>
      </w:r>
      <w:r w:rsidRPr="0089657B">
        <w:rPr>
          <w:rFonts w:ascii="Times New Roman" w:cs="Times New Roman"/>
        </w:rPr>
        <w:t>股时实现了认购期权和股票头寸的同时平仓。根据表</w:t>
      </w:r>
      <w:r w:rsidRPr="0089657B">
        <w:rPr>
          <w:rFonts w:ascii="Times New Roman" w:hAnsi="Times New Roman" w:cs="Times New Roman"/>
        </w:rPr>
        <w:t>8</w:t>
      </w:r>
      <w:r w:rsidRPr="0089657B">
        <w:rPr>
          <w:rFonts w:ascii="Times New Roman" w:cs="Times New Roman"/>
        </w:rPr>
        <w:t>，李先生在认沽期权平仓上的收入为</w:t>
      </w:r>
      <w:r w:rsidRPr="0089657B">
        <w:rPr>
          <w:rFonts w:ascii="Times New Roman" w:hAnsi="Times New Roman" w:cs="Times New Roman"/>
        </w:rPr>
        <w:t>4860</w:t>
      </w:r>
      <w:r w:rsidRPr="0089657B">
        <w:rPr>
          <w:rFonts w:ascii="Times New Roman" w:cs="Times New Roman"/>
        </w:rPr>
        <w:t>元，股票的收入为</w:t>
      </w:r>
      <w:r w:rsidRPr="0089657B">
        <w:rPr>
          <w:rFonts w:ascii="Times New Roman" w:hAnsi="Times New Roman" w:cs="Times New Roman"/>
        </w:rPr>
        <w:t>38760</w:t>
      </w:r>
      <w:r w:rsidRPr="0089657B">
        <w:rPr>
          <w:rFonts w:ascii="Times New Roman" w:cs="Times New Roman"/>
        </w:rPr>
        <w:t>元（</w:t>
      </w:r>
      <w:r w:rsidRPr="0089657B">
        <w:rPr>
          <w:rFonts w:ascii="Times New Roman" w:hAnsi="Times New Roman" w:cs="Times New Roman"/>
        </w:rPr>
        <w:t>4560*8.5</w:t>
      </w:r>
      <w:r w:rsidRPr="0089657B">
        <w:rPr>
          <w:rFonts w:ascii="Times New Roman" w:cs="Times New Roman"/>
        </w:rPr>
        <w:t>）。</w:t>
      </w:r>
    </w:p>
    <w:p w:rsidR="0089657B" w:rsidRPr="0089657B" w:rsidRDefault="0089657B" w:rsidP="0089657B">
      <w:pPr>
        <w:pStyle w:val="a5"/>
        <w:shd w:val="clear" w:color="auto" w:fill="FFFFFF"/>
        <w:spacing w:before="0" w:beforeAutospacing="0" w:after="0" w:afterAutospacing="0"/>
        <w:ind w:firstLineChars="200" w:firstLine="480"/>
        <w:rPr>
          <w:rFonts w:ascii="Times New Roman" w:hAnsi="Times New Roman" w:cs="Times New Roman"/>
        </w:rPr>
      </w:pPr>
      <w:r w:rsidRPr="0089657B">
        <w:rPr>
          <w:rFonts w:ascii="Times New Roman" w:cs="Times New Roman"/>
        </w:rPr>
        <w:t>综上所述，李先生在整个</w:t>
      </w:r>
      <w:r w:rsidRPr="0089657B">
        <w:rPr>
          <w:rFonts w:ascii="Times New Roman" w:hAnsi="Times New Roman" w:cs="Times New Roman"/>
        </w:rPr>
        <w:t>Delta</w:t>
      </w:r>
      <w:r w:rsidRPr="0089657B">
        <w:rPr>
          <w:rFonts w:ascii="Times New Roman" w:cs="Times New Roman"/>
        </w:rPr>
        <w:t>中性对冲过程的总收入为</w:t>
      </w:r>
      <w:r w:rsidRPr="0089657B">
        <w:rPr>
          <w:rFonts w:ascii="Times New Roman" w:hAnsi="Times New Roman" w:cs="Times New Roman"/>
        </w:rPr>
        <w:t>-807.7</w:t>
      </w:r>
      <w:r w:rsidRPr="0089657B">
        <w:rPr>
          <w:rFonts w:ascii="Times New Roman" w:cs="Times New Roman"/>
        </w:rPr>
        <w:t>元。我们发现，在这个例子中，当李先生对波动率的预期与股票实际隐含波动率方向相反时，他所建立的做多波动率</w:t>
      </w:r>
      <w:r w:rsidRPr="0089657B">
        <w:rPr>
          <w:rFonts w:ascii="Times New Roman" w:hAnsi="Times New Roman" w:cs="Times New Roman"/>
        </w:rPr>
        <w:t>Delta</w:t>
      </w:r>
      <w:r w:rsidRPr="0089657B">
        <w:rPr>
          <w:rFonts w:ascii="Times New Roman" w:cs="Times New Roman"/>
        </w:rPr>
        <w:t>中性组合的总盈亏是负的。</w:t>
      </w:r>
    </w:p>
    <w:p w:rsidR="0089657B" w:rsidRPr="0089657B" w:rsidRDefault="0089657B" w:rsidP="0089657B">
      <w:pPr>
        <w:ind w:firstLineChars="200" w:firstLine="480"/>
        <w:jc w:val="left"/>
        <w:rPr>
          <w:rFonts w:ascii="Times New Roman" w:hAnsi="Times New Roman" w:cs="Times New Roman"/>
          <w:sz w:val="24"/>
          <w:szCs w:val="24"/>
        </w:rPr>
      </w:pPr>
    </w:p>
    <w:sectPr w:rsidR="0089657B" w:rsidRPr="00896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612" w:rsidRDefault="00CE6612" w:rsidP="006030D5">
      <w:r>
        <w:separator/>
      </w:r>
    </w:p>
  </w:endnote>
  <w:endnote w:type="continuationSeparator" w:id="1">
    <w:p w:rsidR="00CE6612" w:rsidRDefault="00CE6612" w:rsidP="00603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612" w:rsidRDefault="00CE6612" w:rsidP="006030D5">
      <w:r>
        <w:separator/>
      </w:r>
    </w:p>
  </w:footnote>
  <w:footnote w:type="continuationSeparator" w:id="1">
    <w:p w:rsidR="00CE6612" w:rsidRDefault="00CE6612" w:rsidP="00603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0D5"/>
    <w:rsid w:val="006030D5"/>
    <w:rsid w:val="0089657B"/>
    <w:rsid w:val="00CE6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0D5"/>
    <w:rPr>
      <w:sz w:val="18"/>
      <w:szCs w:val="18"/>
    </w:rPr>
  </w:style>
  <w:style w:type="paragraph" w:styleId="a4">
    <w:name w:val="footer"/>
    <w:basedOn w:val="a"/>
    <w:link w:val="Char0"/>
    <w:uiPriority w:val="99"/>
    <w:semiHidden/>
    <w:unhideWhenUsed/>
    <w:rsid w:val="006030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0D5"/>
    <w:rPr>
      <w:sz w:val="18"/>
      <w:szCs w:val="18"/>
    </w:rPr>
  </w:style>
  <w:style w:type="paragraph" w:styleId="a5">
    <w:name w:val="Normal (Web)"/>
    <w:basedOn w:val="a"/>
    <w:uiPriority w:val="99"/>
    <w:semiHidden/>
    <w:unhideWhenUsed/>
    <w:rsid w:val="006030D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030D5"/>
    <w:rPr>
      <w:sz w:val="18"/>
      <w:szCs w:val="18"/>
    </w:rPr>
  </w:style>
  <w:style w:type="character" w:customStyle="1" w:styleId="Char1">
    <w:name w:val="批注框文本 Char"/>
    <w:basedOn w:val="a0"/>
    <w:link w:val="a6"/>
    <w:uiPriority w:val="99"/>
    <w:semiHidden/>
    <w:rsid w:val="006030D5"/>
    <w:rPr>
      <w:sz w:val="18"/>
      <w:szCs w:val="18"/>
    </w:rPr>
  </w:style>
  <w:style w:type="character" w:styleId="a7">
    <w:name w:val="Emphasis"/>
    <w:basedOn w:val="a0"/>
    <w:uiPriority w:val="20"/>
    <w:qFormat/>
    <w:rsid w:val="006030D5"/>
    <w:rPr>
      <w:i/>
      <w:iCs/>
    </w:rPr>
  </w:style>
</w:styles>
</file>

<file path=word/webSettings.xml><?xml version="1.0" encoding="utf-8"?>
<w:webSettings xmlns:r="http://schemas.openxmlformats.org/officeDocument/2006/relationships" xmlns:w="http://schemas.openxmlformats.org/wordprocessingml/2006/main">
  <w:divs>
    <w:div w:id="503671038">
      <w:bodyDiv w:val="1"/>
      <w:marLeft w:val="0"/>
      <w:marRight w:val="0"/>
      <w:marTop w:val="0"/>
      <w:marBottom w:val="0"/>
      <w:divBdr>
        <w:top w:val="none" w:sz="0" w:space="0" w:color="auto"/>
        <w:left w:val="none" w:sz="0" w:space="0" w:color="auto"/>
        <w:bottom w:val="none" w:sz="0" w:space="0" w:color="auto"/>
        <w:right w:val="none" w:sz="0" w:space="0" w:color="auto"/>
      </w:divBdr>
    </w:div>
    <w:div w:id="1567959119">
      <w:bodyDiv w:val="1"/>
      <w:marLeft w:val="0"/>
      <w:marRight w:val="0"/>
      <w:marTop w:val="0"/>
      <w:marBottom w:val="0"/>
      <w:divBdr>
        <w:top w:val="none" w:sz="0" w:space="0" w:color="auto"/>
        <w:left w:val="none" w:sz="0" w:space="0" w:color="auto"/>
        <w:bottom w:val="none" w:sz="0" w:space="0" w:color="auto"/>
        <w:right w:val="none" w:sz="0" w:space="0" w:color="auto"/>
      </w:divBdr>
    </w:div>
    <w:div w:id="1627470239">
      <w:bodyDiv w:val="1"/>
      <w:marLeft w:val="0"/>
      <w:marRight w:val="0"/>
      <w:marTop w:val="0"/>
      <w:marBottom w:val="0"/>
      <w:divBdr>
        <w:top w:val="none" w:sz="0" w:space="0" w:color="auto"/>
        <w:left w:val="none" w:sz="0" w:space="0" w:color="auto"/>
        <w:bottom w:val="none" w:sz="0" w:space="0" w:color="auto"/>
        <w:right w:val="none" w:sz="0" w:space="0" w:color="auto"/>
      </w:divBdr>
    </w:div>
    <w:div w:id="20235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278</Words>
  <Characters>1589</Characters>
  <Application>Microsoft Office Word</Application>
  <DocSecurity>0</DocSecurity>
  <Lines>13</Lines>
  <Paragraphs>3</Paragraphs>
  <ScaleCrop>false</ScaleCrop>
  <Company>Hewlett-Packard Company</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2015-12-17T00:35:00Z</dcterms:created>
  <dcterms:modified xsi:type="dcterms:W3CDTF">2015-12-17T00:53:00Z</dcterms:modified>
</cp:coreProperties>
</file>